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13756430"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#9</w:t>
      </w:r>
      <w:r w:rsidR="00C95F26">
        <w:rPr>
          <w:rFonts w:ascii="Arial" w:hAnsi="Arial" w:cs="Arial"/>
          <w:lang w:val="en-US"/>
        </w:rPr>
        <w:t>9</w:t>
      </w:r>
      <w:r w:rsidR="00DC16C3">
        <w:rPr>
          <w:rFonts w:ascii="Arial" w:hAnsi="Arial" w:cs="Arial"/>
          <w:lang w:val="en-US"/>
        </w:rPr>
        <w:t>-</w:t>
      </w:r>
      <w:r w:rsidRPr="006573AF">
        <w:rPr>
          <w:rFonts w:ascii="Arial" w:hAnsi="Arial" w:cs="Arial"/>
          <w:lang w:val="en-US"/>
        </w:rPr>
        <w:t>e</w:t>
      </w:r>
      <w:r w:rsidRPr="006573AF">
        <w:rPr>
          <w:rFonts w:ascii="Arial" w:hAnsi="Arial" w:cs="Arial"/>
          <w:lang w:val="en-US"/>
        </w:rPr>
        <w:tab/>
      </w:r>
      <w:r w:rsidR="00556C71" w:rsidRPr="002A7FB9">
        <w:rPr>
          <w:rFonts w:ascii="Arial" w:hAnsi="Arial" w:cs="Arial"/>
          <w:sz w:val="32"/>
          <w:szCs w:val="32"/>
          <w:lang w:val="en-US"/>
        </w:rPr>
        <w:t>R4-</w:t>
      </w:r>
      <w:r w:rsidR="002A7FB9" w:rsidRPr="002A7FB9">
        <w:t xml:space="preserve"> </w:t>
      </w:r>
      <w:r w:rsidR="002A7FB9" w:rsidRPr="002A7FB9">
        <w:rPr>
          <w:rFonts w:ascii="Arial" w:hAnsi="Arial" w:cs="Arial"/>
          <w:sz w:val="32"/>
          <w:szCs w:val="32"/>
          <w:lang w:val="en-US"/>
        </w:rPr>
        <w:t>2110221</w:t>
      </w:r>
    </w:p>
    <w:p w14:paraId="6B363EB2" w14:textId="1E17A8DA" w:rsidR="00BE6C2A" w:rsidRPr="006573AF" w:rsidRDefault="00BE6C2A" w:rsidP="00BE6C2A">
      <w:pPr>
        <w:pStyle w:val="3GPPHeader"/>
        <w:rPr>
          <w:rFonts w:ascii="Arial" w:hAnsi="Arial" w:cs="Arial"/>
          <w:lang w:val="en-US"/>
        </w:rPr>
      </w:pPr>
      <w:r w:rsidRPr="006573AF">
        <w:rPr>
          <w:rFonts w:ascii="Arial" w:hAnsi="Arial" w:cs="Arial"/>
          <w:lang w:val="en-US"/>
        </w:rPr>
        <w:t xml:space="preserve">Electronic meeting, </w:t>
      </w:r>
      <w:r w:rsidR="00DC16C3" w:rsidRPr="00DC16C3">
        <w:rPr>
          <w:rFonts w:ascii="Arial" w:hAnsi="Arial" w:cs="Arial"/>
          <w:lang w:val="en-US"/>
        </w:rPr>
        <w:t>19th – 27th May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23CA795"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8A6F25">
        <w:rPr>
          <w:rFonts w:ascii="Arial" w:hAnsi="Arial" w:cs="Arial"/>
          <w:sz w:val="22"/>
          <w:lang w:val="en-US"/>
        </w:rPr>
        <w:t xml:space="preserve">General </w:t>
      </w:r>
      <w:r w:rsidR="00F3090F" w:rsidRPr="006573AF">
        <w:rPr>
          <w:rFonts w:ascii="Arial" w:hAnsi="Arial" w:cs="Arial"/>
          <w:sz w:val="22"/>
          <w:lang w:val="en-US"/>
        </w:rPr>
        <w:t>RRM requirements for HST</w:t>
      </w:r>
      <w:r w:rsidR="00063A1B" w:rsidRPr="006573AF">
        <w:rPr>
          <w:rFonts w:ascii="Arial" w:hAnsi="Arial" w:cs="Arial"/>
          <w:sz w:val="22"/>
          <w:lang w:val="en-US"/>
        </w:rPr>
        <w:t xml:space="preserve"> FR2</w:t>
      </w:r>
    </w:p>
    <w:p w14:paraId="375E4AE8" w14:textId="1D501C0E"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AD24FB" w:rsidRPr="00AD24FB">
        <w:rPr>
          <w:rFonts w:ascii="Arial" w:hAnsi="Arial" w:cs="Arial"/>
          <w:sz w:val="22"/>
          <w:lang w:val="en-US"/>
        </w:rPr>
        <w:t>9</w:t>
      </w:r>
      <w:r w:rsidR="00D67EB0" w:rsidRPr="00AD24FB">
        <w:rPr>
          <w:rFonts w:ascii="Arial" w:hAnsi="Arial" w:cs="Arial"/>
          <w:sz w:val="22"/>
          <w:lang w:val="en-US"/>
        </w:rPr>
        <w:t>.</w:t>
      </w:r>
      <w:r w:rsidR="00AD24FB" w:rsidRPr="00AD24FB">
        <w:rPr>
          <w:rFonts w:ascii="Arial" w:hAnsi="Arial" w:cs="Arial"/>
          <w:sz w:val="22"/>
          <w:lang w:val="en-US"/>
        </w:rPr>
        <w:t>8</w:t>
      </w:r>
      <w:r w:rsidR="00D67EB0" w:rsidRPr="00AD24FB">
        <w:rPr>
          <w:rFonts w:ascii="Arial" w:hAnsi="Arial" w:cs="Arial"/>
          <w:sz w:val="22"/>
          <w:lang w:val="en-US"/>
        </w:rPr>
        <w:t>.4.</w:t>
      </w:r>
      <w:r w:rsidR="00AD24FB" w:rsidRPr="00AD24FB">
        <w:rPr>
          <w:rFonts w:ascii="Arial" w:hAnsi="Arial" w:cs="Arial"/>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7A4717E5" w14:textId="769C3069" w:rsidR="00253858" w:rsidRPr="003512FC" w:rsidRDefault="00253858" w:rsidP="00253858">
      <w:pPr>
        <w:pStyle w:val="BodyText"/>
        <w:rPr>
          <w:rFonts w:ascii="Arial" w:hAnsi="Arial" w:cs="Arial"/>
          <w:sz w:val="20"/>
          <w:lang w:val="en-US"/>
        </w:rPr>
      </w:pPr>
      <w:r w:rsidRPr="003512FC">
        <w:rPr>
          <w:rFonts w:ascii="Arial" w:hAnsi="Arial" w:cs="Arial"/>
          <w:sz w:val="20"/>
          <w:lang w:val="en-US"/>
        </w:rPr>
        <w:t>During RAN4#98</w:t>
      </w:r>
      <w:r>
        <w:rPr>
          <w:rFonts w:ascii="Arial" w:hAnsi="Arial" w:cs="Arial"/>
          <w:sz w:val="20"/>
          <w:lang w:val="en-US"/>
        </w:rPr>
        <w:t>bis</w:t>
      </w:r>
      <w:r w:rsidRPr="003512FC">
        <w:rPr>
          <w:rFonts w:ascii="Arial" w:hAnsi="Arial" w:cs="Arial"/>
          <w:sz w:val="20"/>
          <w:lang w:val="en-US"/>
        </w:rPr>
        <w:t>-e, some discussion about signaling was listed in WF [1]. This contribution considers these signaling</w:t>
      </w:r>
      <w:r w:rsidR="00C84C28">
        <w:rPr>
          <w:rFonts w:ascii="Arial" w:hAnsi="Arial" w:cs="Arial"/>
          <w:sz w:val="20"/>
          <w:lang w:val="en-US"/>
        </w:rPr>
        <w:t xml:space="preserve"> and other issues</w:t>
      </w:r>
      <w:r w:rsidRPr="003512FC">
        <w:rPr>
          <w:rFonts w:ascii="Arial" w:hAnsi="Arial" w:cs="Arial"/>
          <w:sz w:val="20"/>
          <w:lang w:val="en-US"/>
        </w:rPr>
        <w:t xml:space="preserve"> and brings proposals, in particular in relation to </w:t>
      </w:r>
      <w:proofErr w:type="spellStart"/>
      <w:r w:rsidRPr="003512FC">
        <w:rPr>
          <w:rFonts w:ascii="Arial" w:hAnsi="Arial" w:cs="Arial"/>
          <w:sz w:val="20"/>
          <w:lang w:val="en-US"/>
        </w:rPr>
        <w:t>uni</w:t>
      </w:r>
      <w:proofErr w:type="spellEnd"/>
      <w:r w:rsidRPr="003512FC">
        <w:rPr>
          <w:rFonts w:ascii="Arial" w:hAnsi="Arial" w:cs="Arial"/>
          <w:sz w:val="20"/>
          <w:lang w:val="en-US"/>
        </w:rPr>
        <w:t>/bi-directional deployment.</w:t>
      </w:r>
    </w:p>
    <w:p w14:paraId="4B5A77E4" w14:textId="77777777" w:rsidR="00AD04E2" w:rsidRPr="006573AF" w:rsidRDefault="00AD04E2" w:rsidP="00115C61">
      <w:pPr>
        <w:spacing w:after="160" w:line="259" w:lineRule="auto"/>
        <w:rPr>
          <w:rFonts w:ascii="Arial" w:eastAsia="DengXian" w:hAnsi="Arial" w:cs="Arial"/>
          <w:lang w:eastAsia="zh-CN"/>
        </w:rPr>
      </w:pPr>
    </w:p>
    <w:p w14:paraId="72002856" w14:textId="3F0A5312" w:rsidR="0099259F" w:rsidRPr="006573AF" w:rsidRDefault="006846CC" w:rsidP="00AD04E2">
      <w:pPr>
        <w:pStyle w:val="Heading1"/>
        <w:rPr>
          <w:rFonts w:cs="Arial"/>
          <w:lang w:val="sv-SE"/>
        </w:rPr>
      </w:pPr>
      <w:r>
        <w:rPr>
          <w:rFonts w:cs="Arial"/>
          <w:lang w:val="sv-SE"/>
        </w:rPr>
        <w:t>Discussion</w:t>
      </w:r>
    </w:p>
    <w:bookmarkEnd w:id="0"/>
    <w:bookmarkEnd w:id="1"/>
    <w:p w14:paraId="534487EA" w14:textId="77777777" w:rsidR="005B2D44" w:rsidRPr="00272181" w:rsidRDefault="005B2D44" w:rsidP="005B2D44">
      <w:pPr>
        <w:rPr>
          <w:rFonts w:ascii="Arial" w:hAnsi="Arial" w:cs="Arial"/>
          <w:lang w:eastAsia="x-none"/>
        </w:rPr>
      </w:pPr>
      <w:r w:rsidRPr="00272181">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5B2D44" w:rsidRPr="00272181" w14:paraId="50F5F75E" w14:textId="77777777" w:rsidTr="009B2F97">
        <w:tc>
          <w:tcPr>
            <w:tcW w:w="10142" w:type="dxa"/>
          </w:tcPr>
          <w:p w14:paraId="637B64F3" w14:textId="77777777" w:rsidR="00A1772A" w:rsidRPr="00A1772A" w:rsidRDefault="00A1772A" w:rsidP="00A1772A">
            <w:pPr>
              <w:numPr>
                <w:ilvl w:val="0"/>
                <w:numId w:val="25"/>
              </w:numPr>
              <w:rPr>
                <w:rFonts w:ascii="Arial" w:hAnsi="Arial" w:cs="Arial"/>
                <w:lang w:eastAsia="x-none"/>
              </w:rPr>
            </w:pPr>
            <w:r w:rsidRPr="00A1772A">
              <w:rPr>
                <w:rFonts w:ascii="Arial" w:hAnsi="Arial" w:cs="Arial"/>
                <w:lang w:eastAsia="x-none"/>
              </w:rPr>
              <w:t>HST FR2 network deployment flag:</w:t>
            </w:r>
          </w:p>
          <w:p w14:paraId="0FDC9B7E" w14:textId="77777777" w:rsidR="00A1772A" w:rsidRPr="00A1772A" w:rsidRDefault="00A1772A" w:rsidP="00A1772A">
            <w:pPr>
              <w:numPr>
                <w:ilvl w:val="1"/>
                <w:numId w:val="25"/>
              </w:numPr>
              <w:rPr>
                <w:rFonts w:ascii="Arial" w:hAnsi="Arial" w:cs="Arial"/>
                <w:lang w:eastAsia="x-none"/>
              </w:rPr>
            </w:pPr>
            <w:r w:rsidRPr="00A1772A">
              <w:rPr>
                <w:rFonts w:ascii="Arial" w:hAnsi="Arial" w:cs="Arial"/>
                <w:lang w:val="en-GB" w:eastAsia="x-none"/>
              </w:rPr>
              <w:t>Option 1</w:t>
            </w:r>
            <w:r w:rsidRPr="00A1772A">
              <w:rPr>
                <w:rFonts w:ascii="Arial" w:hAnsi="Arial" w:cs="Arial"/>
                <w:lang w:eastAsia="x-none"/>
              </w:rPr>
              <w:t xml:space="preserve">: </w:t>
            </w:r>
            <w:r w:rsidRPr="00A1772A">
              <w:rPr>
                <w:rFonts w:ascii="Arial" w:hAnsi="Arial" w:cs="Arial"/>
                <w:lang w:val="en-GB" w:eastAsia="x-none"/>
              </w:rPr>
              <w:t>Add flag to enable the UE to differentiate between the HST and non-HST scenarios</w:t>
            </w:r>
          </w:p>
          <w:p w14:paraId="1D45E2C1" w14:textId="77777777" w:rsidR="00A1772A" w:rsidRPr="00A1772A" w:rsidRDefault="00A1772A" w:rsidP="00A1772A">
            <w:pPr>
              <w:numPr>
                <w:ilvl w:val="1"/>
                <w:numId w:val="25"/>
              </w:numPr>
              <w:rPr>
                <w:rFonts w:ascii="Arial" w:hAnsi="Arial" w:cs="Arial"/>
                <w:lang w:eastAsia="x-none"/>
              </w:rPr>
            </w:pPr>
            <w:r w:rsidRPr="00A1772A">
              <w:rPr>
                <w:rFonts w:ascii="Arial" w:hAnsi="Arial" w:cs="Arial"/>
                <w:lang w:val="en-GB" w:eastAsia="x-none"/>
              </w:rPr>
              <w:t>Option 2: HST FR2 CPE is a special dedicated device, flag is not needed</w:t>
            </w:r>
          </w:p>
          <w:p w14:paraId="1D18BF83" w14:textId="77777777" w:rsidR="00A1772A" w:rsidRPr="00A1772A" w:rsidRDefault="00A1772A" w:rsidP="00A1772A">
            <w:pPr>
              <w:numPr>
                <w:ilvl w:val="1"/>
                <w:numId w:val="25"/>
              </w:numPr>
              <w:rPr>
                <w:rFonts w:ascii="Arial" w:hAnsi="Arial" w:cs="Arial"/>
                <w:lang w:eastAsia="x-none"/>
              </w:rPr>
            </w:pPr>
            <w:r w:rsidRPr="00A1772A">
              <w:rPr>
                <w:rFonts w:ascii="Arial" w:hAnsi="Arial" w:cs="Arial"/>
                <w:lang w:eastAsia="x-none"/>
              </w:rPr>
              <w:t>The companies are encouraged to disc</w:t>
            </w:r>
            <w:r w:rsidRPr="00A1772A">
              <w:rPr>
                <w:rFonts w:ascii="Arial" w:hAnsi="Arial" w:cs="Arial"/>
                <w:lang w:val="en-GB" w:eastAsia="x-none"/>
              </w:rPr>
              <w:t>lo</w:t>
            </w:r>
            <w:r w:rsidRPr="00A1772A">
              <w:rPr>
                <w:rFonts w:ascii="Arial" w:hAnsi="Arial" w:cs="Arial"/>
                <w:lang w:eastAsia="x-none"/>
              </w:rPr>
              <w:t>se their views on these options and</w:t>
            </w:r>
          </w:p>
          <w:p w14:paraId="29A24320" w14:textId="023B7CEC" w:rsidR="005B2D44" w:rsidRPr="00272181" w:rsidRDefault="00A1772A" w:rsidP="00A1772A">
            <w:pPr>
              <w:numPr>
                <w:ilvl w:val="2"/>
                <w:numId w:val="25"/>
              </w:numPr>
              <w:rPr>
                <w:rFonts w:ascii="Arial" w:hAnsi="Arial" w:cs="Arial"/>
                <w:lang w:eastAsia="x-none"/>
              </w:rPr>
            </w:pPr>
            <w:r w:rsidRPr="00A1772A">
              <w:rPr>
                <w:rFonts w:ascii="Arial" w:hAnsi="Arial" w:cs="Arial"/>
                <w:lang w:eastAsia="x-none"/>
              </w:rPr>
              <w:t>FFS: what special requirements or special behavior needs to be indicated to the CPE.</w:t>
            </w:r>
          </w:p>
        </w:tc>
      </w:tr>
    </w:tbl>
    <w:p w14:paraId="071FBBB3" w14:textId="77777777" w:rsidR="005B2D44" w:rsidRPr="00272181" w:rsidRDefault="005B2D44" w:rsidP="005B2D44">
      <w:pPr>
        <w:rPr>
          <w:rFonts w:ascii="Arial" w:hAnsi="Arial" w:cs="Arial"/>
          <w:lang w:eastAsia="x-none"/>
        </w:rPr>
      </w:pPr>
    </w:p>
    <w:p w14:paraId="2FB19D4A" w14:textId="77777777" w:rsidR="000D6EB5" w:rsidRDefault="00EF476C" w:rsidP="005B2D44">
      <w:pPr>
        <w:pStyle w:val="ListParagraph"/>
        <w:ind w:left="0"/>
        <w:rPr>
          <w:rFonts w:ascii="Arial" w:hAnsi="Arial" w:cs="Arial"/>
          <w:lang w:val="en-US"/>
        </w:rPr>
      </w:pPr>
      <w:r>
        <w:rPr>
          <w:rFonts w:ascii="Arial" w:hAnsi="Arial" w:cs="Arial"/>
          <w:lang w:val="en-US"/>
        </w:rPr>
        <w:t>The point is if RRM requirements can be different</w:t>
      </w:r>
      <w:r w:rsidR="004E66B1">
        <w:rPr>
          <w:rFonts w:ascii="Arial" w:hAnsi="Arial" w:cs="Arial"/>
          <w:lang w:val="en-US"/>
        </w:rPr>
        <w:t>ia</w:t>
      </w:r>
      <w:r w:rsidR="00F9195C">
        <w:rPr>
          <w:rFonts w:ascii="Arial" w:hAnsi="Arial" w:cs="Arial"/>
          <w:lang w:val="en-US"/>
        </w:rPr>
        <w:t xml:space="preserve">ted </w:t>
      </w:r>
      <w:r w:rsidR="00221439">
        <w:rPr>
          <w:rFonts w:ascii="Arial" w:hAnsi="Arial" w:cs="Arial"/>
          <w:lang w:val="en-US"/>
        </w:rPr>
        <w:t>with the flag</w:t>
      </w:r>
      <w:r w:rsidR="000D6EB5">
        <w:rPr>
          <w:rFonts w:ascii="Arial" w:hAnsi="Arial" w:cs="Arial"/>
          <w:lang w:val="en-US"/>
        </w:rPr>
        <w:t xml:space="preserve">. </w:t>
      </w:r>
    </w:p>
    <w:p w14:paraId="677080BE" w14:textId="4DAB37CF" w:rsidR="005B2D44" w:rsidRDefault="005B2D44" w:rsidP="005B2D44">
      <w:pPr>
        <w:pStyle w:val="ListParagraph"/>
        <w:ind w:left="0"/>
        <w:rPr>
          <w:rFonts w:ascii="Arial" w:hAnsi="Arial" w:cs="Arial"/>
          <w:lang w:val="en-US"/>
        </w:rPr>
      </w:pPr>
      <w:r w:rsidRPr="004C1B1E">
        <w:rPr>
          <w:rFonts w:ascii="Arial" w:hAnsi="Arial" w:cs="Arial"/>
          <w:lang w:val="en-US"/>
        </w:rPr>
        <w:t xml:space="preserve">The </w:t>
      </w:r>
      <w:r w:rsidRPr="00272181">
        <w:rPr>
          <w:rFonts w:ascii="Arial" w:hAnsi="Arial" w:cs="Arial"/>
          <w:lang w:val="en-US"/>
        </w:rPr>
        <w:t xml:space="preserve">HST FR2 </w:t>
      </w:r>
      <w:r w:rsidRPr="004C1B1E">
        <w:rPr>
          <w:rFonts w:ascii="Arial" w:hAnsi="Arial" w:cs="Arial"/>
          <w:lang w:val="en-US"/>
        </w:rPr>
        <w:t xml:space="preserve">UE </w:t>
      </w:r>
      <w:r w:rsidRPr="00272181">
        <w:rPr>
          <w:rFonts w:ascii="Arial" w:hAnsi="Arial" w:cs="Arial"/>
          <w:lang w:val="en-US"/>
        </w:rPr>
        <w:t xml:space="preserve">(CPE) </w:t>
      </w:r>
      <w:r w:rsidRPr="004C1B1E">
        <w:rPr>
          <w:rFonts w:ascii="Arial" w:hAnsi="Arial" w:cs="Arial"/>
          <w:lang w:val="en-US"/>
        </w:rPr>
        <w:t xml:space="preserve">may not always be operating at </w:t>
      </w:r>
      <w:r w:rsidRPr="00272181">
        <w:rPr>
          <w:rFonts w:ascii="Arial" w:hAnsi="Arial" w:cs="Arial"/>
          <w:lang w:val="en-US"/>
        </w:rPr>
        <w:t xml:space="preserve">maximum UE speed (e.g. </w:t>
      </w:r>
      <w:r w:rsidRPr="004C1B1E">
        <w:rPr>
          <w:rFonts w:ascii="Arial" w:hAnsi="Arial" w:cs="Arial"/>
          <w:lang w:val="en-US"/>
        </w:rPr>
        <w:t>350 km/hour</w:t>
      </w:r>
      <w:r w:rsidRPr="00272181">
        <w:rPr>
          <w:rFonts w:ascii="Arial" w:hAnsi="Arial" w:cs="Arial"/>
          <w:lang w:val="en-US"/>
        </w:rPr>
        <w:t>) supported for HST operation</w:t>
      </w:r>
      <w:r w:rsidRPr="004C1B1E">
        <w:rPr>
          <w:rFonts w:ascii="Arial" w:hAnsi="Arial" w:cs="Arial"/>
          <w:lang w:val="en-US"/>
        </w:rPr>
        <w:t xml:space="preserve">. </w:t>
      </w:r>
      <w:r w:rsidRPr="00272181">
        <w:rPr>
          <w:rFonts w:ascii="Arial" w:hAnsi="Arial" w:cs="Arial"/>
          <w:lang w:val="en-US"/>
        </w:rPr>
        <w:t>The train speed may also be occasionally lowered. the UE is practically operating in non-HST mode.</w:t>
      </w:r>
      <w:r w:rsidR="000D6EB5">
        <w:rPr>
          <w:rFonts w:ascii="Arial" w:hAnsi="Arial" w:cs="Arial"/>
          <w:lang w:val="en-US"/>
        </w:rPr>
        <w:t xml:space="preserve"> I</w:t>
      </w:r>
      <w:r w:rsidRPr="00272181">
        <w:rPr>
          <w:rFonts w:ascii="Arial" w:hAnsi="Arial" w:cs="Arial"/>
          <w:lang w:val="en-US"/>
        </w:rPr>
        <w:t xml:space="preserve">n such situations, the UE does not need to apply all the HST related </w:t>
      </w:r>
      <w:r w:rsidR="000D6EB5">
        <w:rPr>
          <w:rFonts w:ascii="Arial" w:hAnsi="Arial" w:cs="Arial"/>
          <w:lang w:val="en-US"/>
        </w:rPr>
        <w:t>enhancements</w:t>
      </w:r>
      <w:r w:rsidRPr="00272181">
        <w:rPr>
          <w:rFonts w:ascii="Arial" w:hAnsi="Arial" w:cs="Arial"/>
          <w:lang w:val="en-US"/>
        </w:rPr>
        <w:t xml:space="preserve">. For example, as stated in the previous section that at lower speed for autonomous timing adjustment the UE can apply the legacy </w:t>
      </w:r>
      <w:proofErr w:type="spellStart"/>
      <w:r w:rsidRPr="00272181">
        <w:rPr>
          <w:rFonts w:ascii="Arial" w:hAnsi="Arial" w:cs="Arial"/>
          <w:lang w:val="en-US"/>
        </w:rPr>
        <w:t>Tq</w:t>
      </w:r>
      <w:proofErr w:type="spellEnd"/>
      <w:r w:rsidRPr="00272181">
        <w:rPr>
          <w:rFonts w:ascii="Arial" w:hAnsi="Arial" w:cs="Arial"/>
          <w:lang w:val="en-US"/>
        </w:rPr>
        <w:t xml:space="preserve"> i.e. 2.5 Ts. </w:t>
      </w:r>
    </w:p>
    <w:p w14:paraId="3C88ED72" w14:textId="75F372AE" w:rsidR="006E269A" w:rsidRDefault="006E269A" w:rsidP="005B2D44">
      <w:pPr>
        <w:pStyle w:val="ListParagraph"/>
        <w:ind w:left="0"/>
        <w:rPr>
          <w:rFonts w:ascii="Arial" w:hAnsi="Arial" w:cs="Arial"/>
          <w:lang w:val="en-US"/>
        </w:rPr>
      </w:pPr>
      <w:r w:rsidRPr="0013358E">
        <w:rPr>
          <w:rFonts w:ascii="Arial" w:hAnsi="Arial" w:cs="Arial"/>
          <w:lang w:val="en-US"/>
        </w:rPr>
        <w:t xml:space="preserve">Another </w:t>
      </w:r>
      <w:r w:rsidR="003674B3" w:rsidRPr="0013358E">
        <w:rPr>
          <w:rFonts w:ascii="Arial" w:hAnsi="Arial" w:cs="Arial"/>
          <w:lang w:val="en-US"/>
        </w:rPr>
        <w:t xml:space="preserve">reason is </w:t>
      </w:r>
      <w:r w:rsidR="00614E78" w:rsidRPr="0013358E">
        <w:rPr>
          <w:rFonts w:ascii="Arial" w:hAnsi="Arial" w:cs="Arial"/>
          <w:lang w:val="en-US"/>
        </w:rPr>
        <w:t>that</w:t>
      </w:r>
      <w:r w:rsidR="003674B3" w:rsidRPr="0013358E">
        <w:rPr>
          <w:rFonts w:ascii="Arial" w:hAnsi="Arial" w:cs="Arial"/>
          <w:lang w:val="en-US"/>
        </w:rPr>
        <w:t xml:space="preserve"> other </w:t>
      </w:r>
      <w:r w:rsidR="00A633FD" w:rsidRPr="0013358E">
        <w:rPr>
          <w:rFonts w:ascii="Arial" w:hAnsi="Arial" w:cs="Arial"/>
          <w:lang w:val="en-US"/>
        </w:rPr>
        <w:t xml:space="preserve">FR2 </w:t>
      </w:r>
      <w:r w:rsidR="003674B3" w:rsidRPr="0013358E">
        <w:rPr>
          <w:rFonts w:ascii="Arial" w:hAnsi="Arial" w:cs="Arial"/>
          <w:lang w:val="en-US"/>
        </w:rPr>
        <w:t xml:space="preserve">UEs which aren’t belong to </w:t>
      </w:r>
      <w:r w:rsidR="00A633FD" w:rsidRPr="0013358E">
        <w:rPr>
          <w:rFonts w:ascii="Arial" w:hAnsi="Arial" w:cs="Arial"/>
          <w:lang w:val="en-US"/>
        </w:rPr>
        <w:t>HST FR2 UE (CPE)</w:t>
      </w:r>
      <w:r w:rsidR="00E37310" w:rsidRPr="0013358E">
        <w:rPr>
          <w:rFonts w:ascii="Arial" w:hAnsi="Arial" w:cs="Arial"/>
          <w:lang w:val="en-US"/>
        </w:rPr>
        <w:t xml:space="preserve"> may connect network</w:t>
      </w:r>
      <w:r w:rsidR="00614E78" w:rsidRPr="0013358E">
        <w:rPr>
          <w:rFonts w:ascii="Arial" w:hAnsi="Arial" w:cs="Arial"/>
          <w:lang w:val="en-US"/>
        </w:rPr>
        <w:t xml:space="preserve"> and</w:t>
      </w:r>
      <w:r w:rsidR="00A633FD" w:rsidRPr="0013358E">
        <w:rPr>
          <w:rFonts w:ascii="Arial" w:hAnsi="Arial" w:cs="Arial"/>
          <w:lang w:val="en-US"/>
        </w:rPr>
        <w:t xml:space="preserve"> </w:t>
      </w:r>
      <w:r w:rsidR="00E77F36" w:rsidRPr="0013358E">
        <w:rPr>
          <w:rFonts w:ascii="Arial" w:hAnsi="Arial" w:cs="Arial"/>
          <w:lang w:val="en-US"/>
        </w:rPr>
        <w:t xml:space="preserve">they </w:t>
      </w:r>
      <w:r w:rsidR="00774608" w:rsidRPr="0013358E">
        <w:rPr>
          <w:rFonts w:ascii="Arial" w:hAnsi="Arial" w:cs="Arial"/>
          <w:lang w:val="en-US"/>
        </w:rPr>
        <w:t>may</w:t>
      </w:r>
      <w:r w:rsidR="005B33BE" w:rsidRPr="0013358E">
        <w:rPr>
          <w:rFonts w:ascii="Arial" w:hAnsi="Arial" w:cs="Arial"/>
          <w:lang w:val="en-US"/>
        </w:rPr>
        <w:t>be</w:t>
      </w:r>
      <w:r w:rsidR="00614E78" w:rsidRPr="0013358E">
        <w:rPr>
          <w:rFonts w:ascii="Arial" w:hAnsi="Arial" w:cs="Arial"/>
          <w:lang w:val="en-US"/>
        </w:rPr>
        <w:t xml:space="preserve"> only </w:t>
      </w:r>
      <w:r w:rsidR="005B33BE" w:rsidRPr="0013358E">
        <w:rPr>
          <w:rFonts w:ascii="Arial" w:hAnsi="Arial" w:cs="Arial"/>
          <w:lang w:val="en-US"/>
        </w:rPr>
        <w:t xml:space="preserve">can </w:t>
      </w:r>
      <w:r w:rsidR="00E77F36" w:rsidRPr="0013358E">
        <w:rPr>
          <w:rFonts w:ascii="Arial" w:hAnsi="Arial" w:cs="Arial"/>
          <w:lang w:val="en-US"/>
        </w:rPr>
        <w:t xml:space="preserve">follow </w:t>
      </w:r>
      <w:r w:rsidR="00665C1E" w:rsidRPr="0013358E">
        <w:rPr>
          <w:rFonts w:ascii="Arial" w:hAnsi="Arial" w:cs="Arial"/>
          <w:lang w:val="en-US"/>
        </w:rPr>
        <w:t xml:space="preserve">non-HST </w:t>
      </w:r>
      <w:r w:rsidR="00A633FD" w:rsidRPr="0013358E">
        <w:rPr>
          <w:rFonts w:ascii="Arial" w:hAnsi="Arial" w:cs="Arial"/>
          <w:lang w:val="en-US"/>
        </w:rPr>
        <w:t>RRM requirement</w:t>
      </w:r>
      <w:r w:rsidR="00F64741" w:rsidRPr="0013358E">
        <w:rPr>
          <w:rFonts w:ascii="Arial" w:hAnsi="Arial" w:cs="Arial"/>
          <w:lang w:val="en-US"/>
        </w:rPr>
        <w:t>s</w:t>
      </w:r>
      <w:r w:rsidR="00B21FA4" w:rsidRPr="0013358E">
        <w:rPr>
          <w:rFonts w:ascii="Arial" w:hAnsi="Arial" w:cs="Arial"/>
          <w:lang w:val="en-US"/>
        </w:rPr>
        <w:t xml:space="preserve"> or can follow HST RRM requirements also</w:t>
      </w:r>
      <w:r w:rsidR="00444C2E" w:rsidRPr="0013358E">
        <w:rPr>
          <w:rFonts w:ascii="Arial" w:hAnsi="Arial" w:cs="Arial"/>
          <w:lang w:val="en-US"/>
        </w:rPr>
        <w:t xml:space="preserve">. </w:t>
      </w:r>
      <w:r w:rsidR="00774608" w:rsidRPr="0013358E">
        <w:rPr>
          <w:rFonts w:ascii="Arial" w:hAnsi="Arial" w:cs="Arial"/>
          <w:lang w:val="en-US"/>
        </w:rPr>
        <w:t xml:space="preserve">Specifications </w:t>
      </w:r>
      <w:r w:rsidR="00204356" w:rsidRPr="0013358E">
        <w:rPr>
          <w:rFonts w:ascii="Arial" w:hAnsi="Arial" w:cs="Arial"/>
          <w:lang w:val="en-US"/>
        </w:rPr>
        <w:t>needs t</w:t>
      </w:r>
      <w:r w:rsidR="00444C2E" w:rsidRPr="0013358E">
        <w:rPr>
          <w:rFonts w:ascii="Arial" w:hAnsi="Arial" w:cs="Arial"/>
          <w:lang w:val="en-US"/>
        </w:rPr>
        <w:t xml:space="preserve">he flag </w:t>
      </w:r>
      <w:r w:rsidR="00E37310" w:rsidRPr="0013358E">
        <w:rPr>
          <w:rFonts w:ascii="Arial" w:hAnsi="Arial" w:cs="Arial"/>
          <w:lang w:val="en-US"/>
        </w:rPr>
        <w:t>to</w:t>
      </w:r>
      <w:r w:rsidR="00E61124" w:rsidRPr="0013358E">
        <w:rPr>
          <w:rFonts w:ascii="Arial" w:hAnsi="Arial" w:cs="Arial"/>
          <w:lang w:val="en-US"/>
        </w:rPr>
        <w:t xml:space="preserve"> </w:t>
      </w:r>
      <w:r w:rsidR="004C1B1E" w:rsidRPr="0013358E">
        <w:rPr>
          <w:rFonts w:ascii="Arial" w:hAnsi="Arial" w:cs="Arial"/>
          <w:lang w:val="en-US"/>
        </w:rPr>
        <w:t>distinguish the difference.</w:t>
      </w:r>
      <w:r w:rsidR="004C1B1E">
        <w:rPr>
          <w:rFonts w:ascii="Arial" w:hAnsi="Arial" w:cs="Arial"/>
          <w:lang w:val="en-US"/>
        </w:rPr>
        <w:t xml:space="preserve"> </w:t>
      </w:r>
    </w:p>
    <w:p w14:paraId="6207D422" w14:textId="70EEBBF0" w:rsidR="005B2D44" w:rsidRPr="00272181" w:rsidRDefault="005B2D44" w:rsidP="005B2D44">
      <w:pPr>
        <w:pStyle w:val="ListParagraph"/>
        <w:ind w:left="0"/>
        <w:rPr>
          <w:rFonts w:ascii="Arial" w:hAnsi="Arial" w:cs="Arial"/>
          <w:lang w:val="en-US"/>
        </w:rPr>
      </w:pPr>
      <w:r w:rsidRPr="00272181">
        <w:rPr>
          <w:rFonts w:ascii="Arial" w:hAnsi="Arial" w:cs="Arial"/>
          <w:lang w:val="en-US"/>
        </w:rPr>
        <w:t xml:space="preserve">We therefore support the idea of </w:t>
      </w:r>
      <w:r w:rsidR="002344B0" w:rsidRPr="00272181">
        <w:rPr>
          <w:rFonts w:ascii="Arial" w:hAnsi="Arial" w:cs="Arial"/>
          <w:lang w:val="en-US"/>
        </w:rPr>
        <w:t>signaling</w:t>
      </w:r>
      <w:r w:rsidRPr="00272181">
        <w:rPr>
          <w:rFonts w:ascii="Arial" w:hAnsi="Arial" w:cs="Arial"/>
          <w:lang w:val="en-US"/>
        </w:rPr>
        <w:t xml:space="preserve"> the UE with the flag to enable the UE to differentiate between the HST and non-HST scenarios.</w:t>
      </w:r>
    </w:p>
    <w:p w14:paraId="616217C2" w14:textId="10DD386E" w:rsidR="005B2D44" w:rsidRPr="00A41B00" w:rsidRDefault="005B2D44" w:rsidP="00A41B00">
      <w:pPr>
        <w:spacing w:after="0"/>
        <w:rPr>
          <w:rFonts w:ascii="Arial" w:hAnsi="Arial" w:cs="Arial"/>
          <w:b/>
          <w:i/>
        </w:rPr>
      </w:pPr>
      <w:r w:rsidRPr="00A41B00">
        <w:rPr>
          <w:rFonts w:ascii="Arial" w:hAnsi="Arial" w:cs="Arial"/>
          <w:b/>
          <w:i/>
        </w:rPr>
        <w:t xml:space="preserve">Proposal 1: </w:t>
      </w:r>
      <w:r w:rsidR="00590535" w:rsidRPr="00A41B00">
        <w:rPr>
          <w:rFonts w:ascii="Arial" w:hAnsi="Arial" w:cs="Arial"/>
          <w:b/>
          <w:i/>
        </w:rPr>
        <w:t>Support option</w:t>
      </w:r>
      <w:r w:rsidR="00462240" w:rsidRPr="00A41B00">
        <w:rPr>
          <w:rFonts w:ascii="Arial" w:hAnsi="Arial" w:cs="Arial"/>
          <w:b/>
          <w:i/>
        </w:rPr>
        <w:t>1</w:t>
      </w:r>
      <w:r w:rsidR="00590535" w:rsidRPr="00A41B00">
        <w:rPr>
          <w:rFonts w:ascii="Arial" w:hAnsi="Arial" w:cs="Arial"/>
          <w:b/>
          <w:i/>
        </w:rPr>
        <w:t xml:space="preserve">, </w:t>
      </w:r>
      <w:r w:rsidR="00A41B00" w:rsidRPr="00A41B00">
        <w:rPr>
          <w:rFonts w:ascii="Arial" w:hAnsi="Arial" w:cs="Arial"/>
          <w:b/>
          <w:i/>
        </w:rPr>
        <w:t xml:space="preserve">if </w:t>
      </w:r>
      <w:r w:rsidR="00D90D4E">
        <w:rPr>
          <w:rFonts w:ascii="Arial" w:hAnsi="Arial" w:cs="Arial"/>
          <w:b/>
          <w:i/>
        </w:rPr>
        <w:t>it’s clarified that</w:t>
      </w:r>
      <w:r w:rsidR="00A41B00" w:rsidRPr="00A41B00">
        <w:rPr>
          <w:rFonts w:ascii="Arial" w:hAnsi="Arial" w:cs="Arial"/>
          <w:b/>
          <w:i/>
        </w:rPr>
        <w:t xml:space="preserve"> it is Network assisted signaling (NW -&gt; UE)</w:t>
      </w:r>
      <w:r w:rsidR="00462240" w:rsidRPr="00A41B00">
        <w:rPr>
          <w:rFonts w:ascii="Arial" w:hAnsi="Arial" w:cs="Arial"/>
          <w:b/>
          <w:i/>
          <w:lang w:eastAsia="x-none"/>
        </w:rPr>
        <w:t xml:space="preserve">. </w:t>
      </w:r>
    </w:p>
    <w:p w14:paraId="0B364D8A" w14:textId="77777777" w:rsidR="005B2D44" w:rsidRPr="00272181" w:rsidRDefault="005B2D44" w:rsidP="005B2D44">
      <w:pPr>
        <w:pStyle w:val="ListParagraph"/>
        <w:ind w:left="0"/>
        <w:rPr>
          <w:rFonts w:ascii="Arial" w:hAnsi="Arial" w:cs="Arial"/>
          <w:highlight w:val="yellow"/>
          <w:lang w:val="en-US"/>
        </w:rPr>
      </w:pPr>
    </w:p>
    <w:p w14:paraId="3D49555D" w14:textId="26A043AF" w:rsidR="005B2D44" w:rsidRPr="00272181" w:rsidRDefault="005B2D44" w:rsidP="005B2D44">
      <w:pPr>
        <w:rPr>
          <w:rFonts w:ascii="Arial" w:hAnsi="Arial" w:cs="Arial"/>
          <w:i/>
        </w:rPr>
      </w:pPr>
      <w:r w:rsidRPr="00272181">
        <w:rPr>
          <w:rFonts w:ascii="Arial" w:hAnsi="Arial" w:cs="Arial"/>
          <w:lang w:eastAsia="x-none"/>
        </w:rPr>
        <w:t xml:space="preserve">According to the approved WF the following related to the HST FR2 </w:t>
      </w:r>
      <w:r w:rsidR="00724FFB" w:rsidRPr="0021101F">
        <w:rPr>
          <w:rFonts w:ascii="Arial" w:hAnsi="Arial" w:cs="Arial"/>
          <w:lang w:val="fr-FR"/>
        </w:rPr>
        <w:t>uni-/bi-</w:t>
      </w:r>
      <w:proofErr w:type="spellStart"/>
      <w:r w:rsidR="00724FFB" w:rsidRPr="0021101F">
        <w:rPr>
          <w:rFonts w:ascii="Arial" w:hAnsi="Arial" w:cs="Arial"/>
          <w:lang w:val="fr-FR"/>
        </w:rPr>
        <w:t>directional</w:t>
      </w:r>
      <w:proofErr w:type="spellEnd"/>
      <w:r w:rsidR="00724FFB" w:rsidRPr="0021101F">
        <w:rPr>
          <w:rFonts w:ascii="Arial" w:hAnsi="Arial" w:cs="Arial"/>
          <w:lang w:val="fr-FR"/>
        </w:rPr>
        <w:t xml:space="preserve"> mode flag</w:t>
      </w:r>
      <w:r w:rsidRPr="00272181">
        <w:rPr>
          <w:rFonts w:ascii="Arial" w:hAnsi="Arial" w:cs="Arial"/>
          <w:lang w:eastAsia="x-none"/>
        </w:rPr>
        <w:t xml:space="preserve"> was agreed [1]:</w:t>
      </w:r>
    </w:p>
    <w:tbl>
      <w:tblPr>
        <w:tblStyle w:val="TableGrid"/>
        <w:tblW w:w="0" w:type="auto"/>
        <w:tblLook w:val="04A0" w:firstRow="1" w:lastRow="0" w:firstColumn="1" w:lastColumn="0" w:noHBand="0" w:noVBand="1"/>
      </w:tblPr>
      <w:tblGrid>
        <w:gridCol w:w="10142"/>
      </w:tblGrid>
      <w:tr w:rsidR="005B2D44" w:rsidRPr="00272181" w14:paraId="5EE11C0D" w14:textId="77777777" w:rsidTr="009B2F97">
        <w:tc>
          <w:tcPr>
            <w:tcW w:w="10142" w:type="dxa"/>
          </w:tcPr>
          <w:p w14:paraId="14252E57" w14:textId="77777777" w:rsidR="0021101F" w:rsidRPr="0021101F" w:rsidRDefault="005B2D44" w:rsidP="0021101F">
            <w:pPr>
              <w:numPr>
                <w:ilvl w:val="0"/>
                <w:numId w:val="26"/>
              </w:numPr>
              <w:rPr>
                <w:rFonts w:ascii="Arial" w:hAnsi="Arial" w:cs="Arial"/>
                <w:lang w:val="sv-SE"/>
              </w:rPr>
            </w:pPr>
            <w:r w:rsidRPr="00272181">
              <w:rPr>
                <w:rFonts w:ascii="Arial" w:hAnsi="Arial" w:cs="Arial"/>
                <w:lang w:eastAsia="x-none"/>
              </w:rPr>
              <w:t>–</w:t>
            </w:r>
            <w:r w:rsidRPr="00272181">
              <w:rPr>
                <w:rFonts w:ascii="Arial" w:hAnsi="Arial" w:cs="Arial"/>
                <w:lang w:eastAsia="x-none"/>
              </w:rPr>
              <w:tab/>
            </w:r>
            <w:r w:rsidR="0021101F" w:rsidRPr="0021101F">
              <w:rPr>
                <w:rFonts w:ascii="Arial" w:hAnsi="Arial" w:cs="Arial"/>
                <w:lang w:val="fr-FR"/>
              </w:rPr>
              <w:t>HST FR2 uni-/bi-</w:t>
            </w:r>
            <w:proofErr w:type="spellStart"/>
            <w:r w:rsidR="0021101F" w:rsidRPr="0021101F">
              <w:rPr>
                <w:rFonts w:ascii="Arial" w:hAnsi="Arial" w:cs="Arial"/>
                <w:lang w:val="fr-FR"/>
              </w:rPr>
              <w:t>directional</w:t>
            </w:r>
            <w:proofErr w:type="spellEnd"/>
            <w:r w:rsidR="0021101F" w:rsidRPr="0021101F">
              <w:rPr>
                <w:rFonts w:ascii="Arial" w:hAnsi="Arial" w:cs="Arial"/>
                <w:lang w:val="fr-FR"/>
              </w:rPr>
              <w:t xml:space="preserve"> mode flag</w:t>
            </w:r>
            <w:r w:rsidR="0021101F" w:rsidRPr="0021101F">
              <w:rPr>
                <w:rFonts w:ascii="Arial" w:hAnsi="Arial" w:cs="Arial"/>
              </w:rPr>
              <w:t>:</w:t>
            </w:r>
          </w:p>
          <w:p w14:paraId="716F6F7B" w14:textId="77777777" w:rsidR="0021101F" w:rsidRPr="0021101F" w:rsidRDefault="0021101F" w:rsidP="0021101F">
            <w:pPr>
              <w:numPr>
                <w:ilvl w:val="1"/>
                <w:numId w:val="26"/>
              </w:numPr>
              <w:rPr>
                <w:rFonts w:ascii="Arial" w:hAnsi="Arial" w:cs="Arial"/>
                <w:lang w:eastAsia="x-none"/>
              </w:rPr>
            </w:pPr>
            <w:r w:rsidRPr="0021101F">
              <w:rPr>
                <w:rFonts w:ascii="Arial" w:hAnsi="Arial" w:cs="Arial"/>
                <w:lang w:eastAsia="x-none"/>
              </w:rPr>
              <w:t>Continue the discussion after the deployments are fixed between the following options:</w:t>
            </w:r>
          </w:p>
          <w:p w14:paraId="5B14C482" w14:textId="77777777" w:rsidR="0021101F" w:rsidRPr="0021101F" w:rsidRDefault="0021101F" w:rsidP="0021101F">
            <w:pPr>
              <w:numPr>
                <w:ilvl w:val="2"/>
                <w:numId w:val="26"/>
              </w:numPr>
              <w:rPr>
                <w:rFonts w:ascii="Arial" w:hAnsi="Arial" w:cs="Arial"/>
                <w:lang w:eastAsia="x-none"/>
              </w:rPr>
            </w:pPr>
            <w:r w:rsidRPr="0021101F">
              <w:rPr>
                <w:rFonts w:ascii="Arial" w:hAnsi="Arial" w:cs="Arial"/>
                <w:lang w:eastAsia="x-none"/>
              </w:rPr>
              <w:t>Option 1: Network informs UE whether it operates in bi-directional mode in high-speed in FR2 by corresponding flag.</w:t>
            </w:r>
          </w:p>
          <w:p w14:paraId="1E31283B" w14:textId="4914281E" w:rsidR="005B2D44" w:rsidRPr="00272181" w:rsidRDefault="0021101F" w:rsidP="00C736BF">
            <w:pPr>
              <w:numPr>
                <w:ilvl w:val="2"/>
                <w:numId w:val="26"/>
              </w:numPr>
              <w:rPr>
                <w:rFonts w:ascii="Arial" w:hAnsi="Arial" w:cs="Arial"/>
              </w:rPr>
            </w:pPr>
            <w:r w:rsidRPr="0021101F">
              <w:rPr>
                <w:rFonts w:ascii="Arial" w:hAnsi="Arial" w:cs="Arial"/>
                <w:lang w:eastAsia="x-none"/>
              </w:rPr>
              <w:t>Option 2: Such a flag is not needed.</w:t>
            </w:r>
          </w:p>
        </w:tc>
      </w:tr>
    </w:tbl>
    <w:p w14:paraId="355AB649" w14:textId="77777777" w:rsidR="004E0721" w:rsidRDefault="004E0721" w:rsidP="005B2D44">
      <w:pPr>
        <w:pStyle w:val="ListParagraph"/>
        <w:ind w:left="0"/>
        <w:rPr>
          <w:rFonts w:ascii="Arial" w:hAnsi="Arial" w:cs="Arial"/>
          <w:lang w:val="en-US"/>
        </w:rPr>
      </w:pPr>
    </w:p>
    <w:p w14:paraId="3775EFCA" w14:textId="2825EBFB" w:rsidR="00E82618" w:rsidRDefault="004E0721" w:rsidP="005B2D44">
      <w:pPr>
        <w:pStyle w:val="ListParagraph"/>
        <w:ind w:left="0"/>
        <w:rPr>
          <w:rFonts w:ascii="Arial" w:hAnsi="Arial" w:cs="Arial"/>
          <w:lang w:val="en-US"/>
        </w:rPr>
      </w:pPr>
      <w:r>
        <w:rPr>
          <w:rFonts w:ascii="Arial" w:hAnsi="Arial" w:cs="Arial"/>
          <w:lang w:val="en-US"/>
        </w:rPr>
        <w:lastRenderedPageBreak/>
        <w:t xml:space="preserve">It depends on </w:t>
      </w:r>
      <w:r w:rsidR="00395D17" w:rsidRPr="00395D17">
        <w:rPr>
          <w:rFonts w:ascii="Arial" w:hAnsi="Arial" w:cs="Arial"/>
          <w:lang w:val="en-US"/>
        </w:rPr>
        <w:t>RRM requirement</w:t>
      </w:r>
      <w:r w:rsidR="00C96D22">
        <w:rPr>
          <w:rFonts w:ascii="Arial" w:hAnsi="Arial" w:cs="Arial"/>
          <w:lang w:val="en-US"/>
        </w:rPr>
        <w:t xml:space="preserve">s </w:t>
      </w:r>
      <w:r>
        <w:rPr>
          <w:rFonts w:ascii="Arial" w:hAnsi="Arial" w:cs="Arial"/>
          <w:lang w:val="en-US"/>
        </w:rPr>
        <w:t xml:space="preserve">can be </w:t>
      </w:r>
      <w:r w:rsidR="003F6418">
        <w:rPr>
          <w:rFonts w:ascii="Arial" w:hAnsi="Arial" w:cs="Arial"/>
          <w:lang w:val="en-US"/>
        </w:rPr>
        <w:t>differentiated or</w:t>
      </w:r>
      <w:r>
        <w:rPr>
          <w:rFonts w:ascii="Arial" w:hAnsi="Arial" w:cs="Arial"/>
          <w:lang w:val="en-US"/>
        </w:rPr>
        <w:t xml:space="preserve"> </w:t>
      </w:r>
      <w:r w:rsidR="00C96D22">
        <w:rPr>
          <w:rFonts w:ascii="Arial" w:hAnsi="Arial" w:cs="Arial"/>
          <w:lang w:val="en-US"/>
        </w:rPr>
        <w:t xml:space="preserve">is </w:t>
      </w:r>
      <w:r w:rsidR="00395D17" w:rsidRPr="00395D17">
        <w:rPr>
          <w:rFonts w:ascii="Arial" w:hAnsi="Arial" w:cs="Arial"/>
          <w:lang w:val="en-US"/>
        </w:rPr>
        <w:t>based on minimum requirement</w:t>
      </w:r>
      <w:r w:rsidR="00C96D22">
        <w:rPr>
          <w:rFonts w:ascii="Arial" w:hAnsi="Arial" w:cs="Arial"/>
          <w:lang w:val="en-US"/>
        </w:rPr>
        <w:t xml:space="preserve">s which cover </w:t>
      </w:r>
      <w:r w:rsidR="0021101F" w:rsidRPr="0021101F">
        <w:rPr>
          <w:rFonts w:ascii="Arial" w:hAnsi="Arial" w:cs="Arial"/>
          <w:lang w:val="fr-FR"/>
        </w:rPr>
        <w:t>uni-/</w:t>
      </w:r>
      <w:r w:rsidR="00E82618" w:rsidRPr="0021101F">
        <w:rPr>
          <w:rFonts w:ascii="Arial" w:hAnsi="Arial" w:cs="Arial"/>
          <w:lang w:val="fr-FR"/>
        </w:rPr>
        <w:t>bidirectionnel</w:t>
      </w:r>
      <w:r w:rsidR="0021101F" w:rsidRPr="0021101F">
        <w:rPr>
          <w:rFonts w:ascii="Arial" w:hAnsi="Arial" w:cs="Arial"/>
          <w:lang w:val="fr-FR"/>
        </w:rPr>
        <w:t xml:space="preserve"> mode</w:t>
      </w:r>
      <w:r w:rsidR="003F6418">
        <w:rPr>
          <w:rFonts w:ascii="Arial" w:hAnsi="Arial" w:cs="Arial"/>
          <w:lang w:val="en-US"/>
        </w:rPr>
        <w:t xml:space="preserve">. Until now, </w:t>
      </w:r>
      <w:r w:rsidR="00395D17" w:rsidRPr="00395D17">
        <w:rPr>
          <w:rFonts w:ascii="Arial" w:hAnsi="Arial" w:cs="Arial"/>
          <w:lang w:val="en-US"/>
        </w:rPr>
        <w:t xml:space="preserve">we don’t need two set of </w:t>
      </w:r>
      <w:r w:rsidR="00356EB2">
        <w:rPr>
          <w:rFonts w:ascii="Arial" w:hAnsi="Arial" w:cs="Arial"/>
          <w:lang w:val="en-US"/>
        </w:rPr>
        <w:t xml:space="preserve">RRM </w:t>
      </w:r>
      <w:r w:rsidR="00395D17" w:rsidRPr="00395D17">
        <w:rPr>
          <w:rFonts w:ascii="Arial" w:hAnsi="Arial" w:cs="Arial"/>
          <w:lang w:val="en-US"/>
        </w:rPr>
        <w:t xml:space="preserve">requirements. </w:t>
      </w:r>
      <w:r w:rsidR="00250CF8">
        <w:rPr>
          <w:rFonts w:ascii="Arial" w:hAnsi="Arial" w:cs="Arial"/>
          <w:lang w:val="en-US"/>
        </w:rPr>
        <w:t>But</w:t>
      </w:r>
      <w:r w:rsidR="00E82618">
        <w:rPr>
          <w:rFonts w:ascii="Arial" w:hAnsi="Arial" w:cs="Arial"/>
          <w:lang w:val="en-US"/>
        </w:rPr>
        <w:t xml:space="preserve"> we observe </w:t>
      </w:r>
      <w:r w:rsidR="00094D36">
        <w:rPr>
          <w:rFonts w:ascii="Arial" w:hAnsi="Arial" w:cs="Arial"/>
          <w:lang w:val="en-US"/>
        </w:rPr>
        <w:t xml:space="preserve">needs of </w:t>
      </w:r>
      <w:r w:rsidR="0043066B">
        <w:rPr>
          <w:rFonts w:ascii="Arial" w:hAnsi="Arial" w:cs="Arial"/>
          <w:lang w:val="en-US"/>
        </w:rPr>
        <w:t>R</w:t>
      </w:r>
      <w:r w:rsidR="00BF6940">
        <w:rPr>
          <w:rFonts w:ascii="Arial" w:hAnsi="Arial" w:cs="Arial"/>
          <w:lang w:val="en-US"/>
        </w:rPr>
        <w:t xml:space="preserve">X beam number </w:t>
      </w:r>
      <w:r w:rsidR="00E82618">
        <w:rPr>
          <w:rFonts w:ascii="Arial" w:hAnsi="Arial" w:cs="Arial"/>
          <w:lang w:val="en-US"/>
        </w:rPr>
        <w:t>optimization in bi-directional mode</w:t>
      </w:r>
      <w:r w:rsidR="00BF6940">
        <w:rPr>
          <w:rFonts w:ascii="Arial" w:hAnsi="Arial" w:cs="Arial"/>
          <w:lang w:val="en-US"/>
        </w:rPr>
        <w:t xml:space="preserve">, which </w:t>
      </w:r>
      <w:r w:rsidR="00094D36">
        <w:rPr>
          <w:rFonts w:ascii="Arial" w:hAnsi="Arial" w:cs="Arial"/>
          <w:lang w:val="en-US"/>
        </w:rPr>
        <w:t>isn’t</w:t>
      </w:r>
      <w:r w:rsidR="00BF6940">
        <w:rPr>
          <w:rFonts w:ascii="Arial" w:hAnsi="Arial" w:cs="Arial"/>
          <w:lang w:val="en-US"/>
        </w:rPr>
        <w:t xml:space="preserve"> compliant with </w:t>
      </w:r>
      <w:proofErr w:type="spellStart"/>
      <w:r w:rsidR="00BF6940">
        <w:rPr>
          <w:rFonts w:ascii="Arial" w:hAnsi="Arial" w:cs="Arial"/>
          <w:lang w:val="en-US"/>
        </w:rPr>
        <w:t>uni</w:t>
      </w:r>
      <w:proofErr w:type="spellEnd"/>
      <w:r w:rsidR="00BF6940">
        <w:rPr>
          <w:rFonts w:ascii="Arial" w:hAnsi="Arial" w:cs="Arial"/>
          <w:lang w:val="en-US"/>
        </w:rPr>
        <w:t>-direction</w:t>
      </w:r>
      <w:r w:rsidR="00737FE7">
        <w:rPr>
          <w:rFonts w:ascii="Arial" w:hAnsi="Arial" w:cs="Arial"/>
          <w:lang w:val="en-US"/>
        </w:rPr>
        <w:t>al mode.</w:t>
      </w:r>
    </w:p>
    <w:p w14:paraId="55C359DA" w14:textId="77777777" w:rsidR="00395D17" w:rsidRDefault="00395D17" w:rsidP="005B2D44">
      <w:pPr>
        <w:pStyle w:val="ListParagraph"/>
        <w:ind w:left="0"/>
        <w:rPr>
          <w:rFonts w:ascii="Arial" w:hAnsi="Arial" w:cs="Arial"/>
          <w:lang w:val="en-US"/>
        </w:rPr>
      </w:pPr>
    </w:p>
    <w:p w14:paraId="7968141E" w14:textId="7CC29A72" w:rsidR="005B2D44" w:rsidRPr="00395D17" w:rsidRDefault="005B2D44" w:rsidP="005B2D44">
      <w:pPr>
        <w:pStyle w:val="ListParagraph"/>
        <w:ind w:left="0"/>
        <w:rPr>
          <w:rFonts w:ascii="Arial" w:hAnsi="Arial" w:cs="Arial"/>
          <w:b/>
          <w:bCs/>
          <w:i/>
          <w:iCs/>
          <w:lang w:val="en-US"/>
        </w:rPr>
      </w:pPr>
      <w:r w:rsidRPr="00395D17">
        <w:rPr>
          <w:rFonts w:ascii="Arial" w:hAnsi="Arial" w:cs="Arial"/>
          <w:b/>
          <w:bCs/>
          <w:i/>
          <w:iCs/>
          <w:lang w:val="en-US"/>
        </w:rPr>
        <w:t xml:space="preserve">Proposal 2:  Deployment scenario should be first agreed before </w:t>
      </w:r>
      <w:r w:rsidR="00356EB2">
        <w:rPr>
          <w:rFonts w:ascii="Arial" w:hAnsi="Arial" w:cs="Arial"/>
          <w:b/>
          <w:bCs/>
          <w:i/>
          <w:iCs/>
          <w:lang w:val="en-US"/>
        </w:rPr>
        <w:t>agreement on</w:t>
      </w:r>
      <w:r w:rsidRPr="00395D17">
        <w:rPr>
          <w:rFonts w:ascii="Arial" w:hAnsi="Arial" w:cs="Arial"/>
          <w:b/>
          <w:bCs/>
          <w:i/>
          <w:iCs/>
          <w:lang w:val="en-US"/>
        </w:rPr>
        <w:t xml:space="preserve"> signaling for bidirectional and/or unidirectional mode flags.</w:t>
      </w:r>
      <w:r w:rsidR="00356EB2">
        <w:rPr>
          <w:rFonts w:ascii="Arial" w:hAnsi="Arial" w:cs="Arial"/>
          <w:b/>
          <w:bCs/>
          <w:i/>
          <w:iCs/>
          <w:lang w:val="en-US"/>
        </w:rPr>
        <w:t xml:space="preserve"> </w:t>
      </w:r>
      <w:r w:rsidR="00724FFB">
        <w:rPr>
          <w:rFonts w:ascii="Arial" w:hAnsi="Arial" w:cs="Arial"/>
          <w:b/>
          <w:bCs/>
          <w:i/>
          <w:iCs/>
          <w:lang w:val="en-US"/>
        </w:rPr>
        <w:t xml:space="preserve">And </w:t>
      </w:r>
      <w:r w:rsidR="002F4AD1">
        <w:rPr>
          <w:rFonts w:ascii="Arial" w:hAnsi="Arial" w:cs="Arial"/>
          <w:b/>
          <w:bCs/>
          <w:i/>
          <w:iCs/>
          <w:lang w:val="en-US"/>
        </w:rPr>
        <w:t xml:space="preserve">It </w:t>
      </w:r>
      <w:r w:rsidR="00724FFB">
        <w:rPr>
          <w:rFonts w:ascii="Arial" w:hAnsi="Arial" w:cs="Arial"/>
          <w:b/>
          <w:bCs/>
          <w:i/>
          <w:iCs/>
          <w:lang w:val="en-US"/>
        </w:rPr>
        <w:t xml:space="preserve">also </w:t>
      </w:r>
      <w:r w:rsidR="002F4AD1">
        <w:rPr>
          <w:rFonts w:ascii="Arial" w:hAnsi="Arial" w:cs="Arial"/>
          <w:b/>
          <w:bCs/>
          <w:i/>
          <w:iCs/>
          <w:lang w:val="en-US"/>
        </w:rPr>
        <w:t xml:space="preserve">depends on </w:t>
      </w:r>
      <w:proofErr w:type="spellStart"/>
      <w:r w:rsidR="009D387F">
        <w:rPr>
          <w:rFonts w:ascii="Arial" w:hAnsi="Arial" w:cs="Arial"/>
          <w:b/>
          <w:bCs/>
          <w:i/>
          <w:iCs/>
          <w:lang w:val="en-US"/>
        </w:rPr>
        <w:t>necessar</w:t>
      </w:r>
      <w:r w:rsidR="00314C69">
        <w:rPr>
          <w:rFonts w:ascii="Arial" w:hAnsi="Arial" w:cs="Arial"/>
          <w:b/>
          <w:bCs/>
          <w:i/>
          <w:iCs/>
          <w:lang w:val="en-US"/>
        </w:rPr>
        <w:t>ity</w:t>
      </w:r>
      <w:proofErr w:type="spellEnd"/>
      <w:r w:rsidR="00460C30">
        <w:rPr>
          <w:rFonts w:ascii="Arial" w:hAnsi="Arial" w:cs="Arial"/>
          <w:b/>
          <w:bCs/>
          <w:i/>
          <w:iCs/>
          <w:lang w:val="en-US"/>
        </w:rPr>
        <w:t>, e.g.</w:t>
      </w:r>
      <w:r w:rsidR="00314C69">
        <w:rPr>
          <w:rFonts w:ascii="Arial" w:hAnsi="Arial" w:cs="Arial"/>
          <w:b/>
          <w:bCs/>
          <w:i/>
          <w:iCs/>
          <w:lang w:val="en-US"/>
        </w:rPr>
        <w:t xml:space="preserve"> </w:t>
      </w:r>
      <w:r w:rsidR="0043066B">
        <w:rPr>
          <w:rFonts w:ascii="Arial" w:hAnsi="Arial" w:cs="Arial"/>
          <w:b/>
          <w:bCs/>
          <w:i/>
          <w:iCs/>
          <w:lang w:val="en-US"/>
        </w:rPr>
        <w:t>how we</w:t>
      </w:r>
      <w:r w:rsidR="00724FFB">
        <w:rPr>
          <w:rFonts w:ascii="Arial" w:hAnsi="Arial" w:cs="Arial"/>
          <w:b/>
          <w:bCs/>
          <w:i/>
          <w:iCs/>
          <w:lang w:val="en-US"/>
        </w:rPr>
        <w:t xml:space="preserve"> enhance </w:t>
      </w:r>
      <w:r w:rsidR="00724FFB" w:rsidRPr="00395D17">
        <w:rPr>
          <w:rFonts w:ascii="Arial" w:hAnsi="Arial" w:cs="Arial"/>
          <w:b/>
          <w:bCs/>
          <w:i/>
          <w:iCs/>
          <w:lang w:val="en-US"/>
        </w:rPr>
        <w:t>bidirectional</w:t>
      </w:r>
      <w:r w:rsidR="00724FFB">
        <w:rPr>
          <w:rFonts w:ascii="Arial" w:hAnsi="Arial" w:cs="Arial"/>
          <w:b/>
          <w:bCs/>
          <w:i/>
          <w:iCs/>
          <w:lang w:val="en-US"/>
        </w:rPr>
        <w:t xml:space="preserve"> mode considering its complexity.</w:t>
      </w:r>
    </w:p>
    <w:p w14:paraId="28D8C174" w14:textId="77777777" w:rsidR="005B2D44" w:rsidRPr="00395D17" w:rsidRDefault="005B2D44" w:rsidP="005B2D44">
      <w:pPr>
        <w:pStyle w:val="ListParagraph"/>
        <w:ind w:left="0"/>
        <w:rPr>
          <w:rFonts w:ascii="Arial" w:hAnsi="Arial" w:cs="Arial"/>
          <w:lang w:val="en-US"/>
        </w:rPr>
      </w:pPr>
    </w:p>
    <w:p w14:paraId="26FAE08A" w14:textId="72D1CA4D" w:rsidR="005B2D44" w:rsidRPr="00272181" w:rsidRDefault="005B2D44" w:rsidP="005B2D44">
      <w:pPr>
        <w:rPr>
          <w:rFonts w:ascii="Arial" w:hAnsi="Arial" w:cs="Arial"/>
          <w:lang w:eastAsia="x-none"/>
        </w:rPr>
      </w:pPr>
      <w:r w:rsidRPr="00272181">
        <w:rPr>
          <w:rFonts w:ascii="Arial" w:hAnsi="Arial" w:cs="Arial"/>
          <w:lang w:eastAsia="x-none"/>
        </w:rPr>
        <w:t xml:space="preserve">According to the approved WF the following related to </w:t>
      </w:r>
      <w:r w:rsidR="007F4FC9" w:rsidRPr="00BB7EA5">
        <w:rPr>
          <w:rFonts w:ascii="Arial" w:hAnsi="Arial" w:cs="Arial"/>
          <w:lang w:val="en-GB" w:eastAsia="x-none"/>
        </w:rPr>
        <w:t>UE support for HST FR2</w:t>
      </w:r>
      <w:r w:rsidR="007F4FC9">
        <w:rPr>
          <w:rFonts w:ascii="Arial" w:hAnsi="Arial" w:cs="Arial"/>
          <w:lang w:val="en-GB" w:eastAsia="x-none"/>
        </w:rPr>
        <w:t xml:space="preserve"> </w:t>
      </w:r>
      <w:r w:rsidRPr="00272181">
        <w:rPr>
          <w:rFonts w:ascii="Arial" w:hAnsi="Arial" w:cs="Arial"/>
          <w:lang w:eastAsia="x-none"/>
        </w:rPr>
        <w:t>was agreed [1]:</w:t>
      </w:r>
    </w:p>
    <w:tbl>
      <w:tblPr>
        <w:tblStyle w:val="TableGrid"/>
        <w:tblW w:w="0" w:type="auto"/>
        <w:tblLook w:val="04A0" w:firstRow="1" w:lastRow="0" w:firstColumn="1" w:lastColumn="0" w:noHBand="0" w:noVBand="1"/>
      </w:tblPr>
      <w:tblGrid>
        <w:gridCol w:w="10142"/>
      </w:tblGrid>
      <w:tr w:rsidR="005B2D44" w:rsidRPr="00272181" w14:paraId="31D1215C" w14:textId="77777777" w:rsidTr="009B2F97">
        <w:tc>
          <w:tcPr>
            <w:tcW w:w="10142" w:type="dxa"/>
          </w:tcPr>
          <w:p w14:paraId="59B3D091" w14:textId="77777777" w:rsidR="00BB7EA5" w:rsidRPr="00BB7EA5" w:rsidRDefault="00BB7EA5" w:rsidP="00BB7EA5">
            <w:pPr>
              <w:numPr>
                <w:ilvl w:val="0"/>
                <w:numId w:val="27"/>
              </w:numPr>
              <w:rPr>
                <w:rFonts w:ascii="Arial" w:hAnsi="Arial" w:cs="Arial"/>
                <w:lang w:eastAsia="x-none"/>
              </w:rPr>
            </w:pPr>
            <w:r w:rsidRPr="00BB7EA5">
              <w:rPr>
                <w:rFonts w:ascii="Arial" w:hAnsi="Arial" w:cs="Arial"/>
                <w:lang w:val="en-GB" w:eastAsia="x-none"/>
              </w:rPr>
              <w:t>UE support for HST FR2</w:t>
            </w:r>
            <w:r w:rsidRPr="00BB7EA5">
              <w:rPr>
                <w:rFonts w:ascii="Arial" w:hAnsi="Arial" w:cs="Arial"/>
                <w:lang w:eastAsia="x-none"/>
              </w:rPr>
              <w:t>:</w:t>
            </w:r>
          </w:p>
          <w:p w14:paraId="62552C28" w14:textId="77777777" w:rsidR="00BB7EA5" w:rsidRPr="00BB7EA5" w:rsidRDefault="00BB7EA5" w:rsidP="00BB7EA5">
            <w:pPr>
              <w:numPr>
                <w:ilvl w:val="1"/>
                <w:numId w:val="27"/>
              </w:numPr>
              <w:rPr>
                <w:rFonts w:ascii="Arial" w:hAnsi="Arial" w:cs="Arial"/>
                <w:lang w:eastAsia="x-none"/>
              </w:rPr>
            </w:pPr>
            <w:r w:rsidRPr="00BB7EA5">
              <w:rPr>
                <w:rFonts w:ascii="Arial" w:hAnsi="Arial" w:cs="Arial"/>
                <w:lang w:eastAsia="x-none"/>
              </w:rPr>
              <w:t>Continue the discussion after the presence of other non-HST UEs in the network is clarified between the following options:</w:t>
            </w:r>
          </w:p>
          <w:p w14:paraId="788BE06E" w14:textId="77777777" w:rsidR="00BB7EA5" w:rsidRPr="00BB7EA5" w:rsidRDefault="00BB7EA5" w:rsidP="00BB7EA5">
            <w:pPr>
              <w:numPr>
                <w:ilvl w:val="2"/>
                <w:numId w:val="27"/>
              </w:numPr>
              <w:rPr>
                <w:rFonts w:ascii="Arial" w:hAnsi="Arial" w:cs="Arial"/>
                <w:lang w:eastAsia="x-none"/>
              </w:rPr>
            </w:pPr>
            <w:r w:rsidRPr="00BB7EA5">
              <w:rPr>
                <w:rFonts w:ascii="Arial" w:hAnsi="Arial" w:cs="Arial"/>
                <w:lang w:eastAsia="x-none"/>
              </w:rPr>
              <w:t>Option 1: The UE should inform network that it supports HST FR2 (UE capability is needed)</w:t>
            </w:r>
          </w:p>
          <w:p w14:paraId="56A923D9" w14:textId="1C09BA5C" w:rsidR="005B2D44" w:rsidRPr="00272181" w:rsidRDefault="00BB7EA5" w:rsidP="00BB7EA5">
            <w:pPr>
              <w:numPr>
                <w:ilvl w:val="2"/>
                <w:numId w:val="27"/>
              </w:numPr>
              <w:rPr>
                <w:rFonts w:ascii="Arial" w:hAnsi="Arial" w:cs="Arial"/>
                <w:b/>
                <w:bCs/>
                <w:i/>
                <w:iCs/>
                <w:u w:val="single"/>
              </w:rPr>
            </w:pPr>
            <w:r w:rsidRPr="00BB7EA5">
              <w:rPr>
                <w:rFonts w:ascii="Arial" w:hAnsi="Arial" w:cs="Arial"/>
                <w:lang w:eastAsia="x-none"/>
              </w:rPr>
              <w:t>Option 2: Only roof-mounted CPE is considered that should always have a capability to work in HST FR2 scenario</w:t>
            </w:r>
          </w:p>
        </w:tc>
      </w:tr>
    </w:tbl>
    <w:p w14:paraId="3EF9A4FB" w14:textId="77777777" w:rsidR="005B2D44" w:rsidRPr="00272181" w:rsidRDefault="005B2D44" w:rsidP="005B2D44">
      <w:pPr>
        <w:pStyle w:val="ListParagraph"/>
        <w:ind w:left="0"/>
        <w:rPr>
          <w:rFonts w:ascii="Arial" w:hAnsi="Arial" w:cs="Arial"/>
          <w:b/>
          <w:bCs/>
          <w:i/>
          <w:iCs/>
          <w:u w:val="single"/>
        </w:rPr>
      </w:pPr>
    </w:p>
    <w:p w14:paraId="34FB8716" w14:textId="7CBB7886" w:rsidR="00707EAF" w:rsidRDefault="000D7CD9" w:rsidP="005B2D44">
      <w:pPr>
        <w:pStyle w:val="ListParagraph"/>
        <w:ind w:left="0"/>
        <w:rPr>
          <w:rFonts w:ascii="Arial" w:hAnsi="Arial" w:cs="Arial"/>
          <w:lang w:val="en-US"/>
        </w:rPr>
      </w:pPr>
      <w:r>
        <w:rPr>
          <w:rFonts w:ascii="Arial" w:hAnsi="Arial" w:cs="Arial"/>
          <w:lang w:val="en-US"/>
        </w:rPr>
        <w:t>For non-HST UE</w:t>
      </w:r>
      <w:r w:rsidR="00CA12D4">
        <w:rPr>
          <w:rFonts w:ascii="Arial" w:hAnsi="Arial" w:cs="Arial"/>
          <w:lang w:val="en-US"/>
        </w:rPr>
        <w:t xml:space="preserve">s, i.e. </w:t>
      </w:r>
      <w:r w:rsidR="009B480B">
        <w:rPr>
          <w:rFonts w:ascii="Arial" w:hAnsi="Arial" w:cs="Arial"/>
          <w:lang w:val="en-US"/>
        </w:rPr>
        <w:t>handhold</w:t>
      </w:r>
      <w:r w:rsidR="00CA12D4">
        <w:rPr>
          <w:rFonts w:ascii="Arial" w:hAnsi="Arial" w:cs="Arial"/>
          <w:lang w:val="en-US"/>
        </w:rPr>
        <w:t xml:space="preserve"> FR2 device, </w:t>
      </w:r>
      <w:r w:rsidR="00F557D2">
        <w:rPr>
          <w:rFonts w:ascii="Arial" w:hAnsi="Arial" w:cs="Arial"/>
          <w:lang w:val="en-US"/>
        </w:rPr>
        <w:t>are carried on board</w:t>
      </w:r>
      <w:r w:rsidR="00AB11A5">
        <w:rPr>
          <w:rFonts w:ascii="Arial" w:hAnsi="Arial" w:cs="Arial"/>
          <w:lang w:val="en-US"/>
        </w:rPr>
        <w:t>, then</w:t>
      </w:r>
      <w:r w:rsidR="00F557D2">
        <w:rPr>
          <w:rFonts w:ascii="Arial" w:hAnsi="Arial" w:cs="Arial"/>
          <w:lang w:val="en-US"/>
        </w:rPr>
        <w:t xml:space="preserve"> </w:t>
      </w:r>
      <w:r w:rsidR="000E7041">
        <w:rPr>
          <w:rFonts w:ascii="Arial" w:hAnsi="Arial" w:cs="Arial"/>
          <w:lang w:val="en-US"/>
        </w:rPr>
        <w:t xml:space="preserve">the </w:t>
      </w:r>
      <w:r w:rsidR="00F557D2">
        <w:rPr>
          <w:rFonts w:ascii="Arial" w:hAnsi="Arial" w:cs="Arial"/>
          <w:lang w:val="en-US"/>
        </w:rPr>
        <w:t>non-HST U</w:t>
      </w:r>
      <w:r w:rsidR="0008253A">
        <w:rPr>
          <w:rFonts w:ascii="Arial" w:hAnsi="Arial" w:cs="Arial"/>
          <w:lang w:val="en-US"/>
        </w:rPr>
        <w:t xml:space="preserve">Es </w:t>
      </w:r>
      <w:r w:rsidR="00AB11A5">
        <w:rPr>
          <w:rFonts w:ascii="Arial" w:hAnsi="Arial" w:cs="Arial"/>
          <w:lang w:val="en-US"/>
        </w:rPr>
        <w:t>connects HST FR2 network</w:t>
      </w:r>
      <w:r w:rsidR="000E7041">
        <w:rPr>
          <w:rFonts w:ascii="Arial" w:hAnsi="Arial" w:cs="Arial"/>
          <w:lang w:val="en-US"/>
        </w:rPr>
        <w:t xml:space="preserve"> without limitation</w:t>
      </w:r>
      <w:r w:rsidR="00AB11A5">
        <w:rPr>
          <w:rFonts w:ascii="Arial" w:hAnsi="Arial" w:cs="Arial"/>
          <w:lang w:val="en-US"/>
        </w:rPr>
        <w:t xml:space="preserve">. </w:t>
      </w:r>
      <w:r w:rsidR="007E4761">
        <w:rPr>
          <w:rFonts w:ascii="Arial" w:hAnsi="Arial" w:cs="Arial"/>
          <w:lang w:val="en-US"/>
        </w:rPr>
        <w:t>N</w:t>
      </w:r>
      <w:r w:rsidR="00897F0A">
        <w:rPr>
          <w:rFonts w:ascii="Arial" w:hAnsi="Arial" w:cs="Arial"/>
          <w:lang w:val="en-US"/>
        </w:rPr>
        <w:t xml:space="preserve">on-HST UEs </w:t>
      </w:r>
      <w:r w:rsidR="007F255E">
        <w:rPr>
          <w:rFonts w:ascii="Arial" w:hAnsi="Arial" w:cs="Arial"/>
          <w:lang w:val="en-US"/>
        </w:rPr>
        <w:t xml:space="preserve">face severe performance </w:t>
      </w:r>
      <w:r w:rsidR="007E4761">
        <w:rPr>
          <w:rFonts w:ascii="Arial" w:hAnsi="Arial" w:cs="Arial"/>
          <w:lang w:val="en-US"/>
        </w:rPr>
        <w:t>degradation</w:t>
      </w:r>
      <w:r w:rsidR="004D1CDC">
        <w:rPr>
          <w:rFonts w:ascii="Arial" w:hAnsi="Arial" w:cs="Arial"/>
          <w:lang w:val="en-US"/>
        </w:rPr>
        <w:t xml:space="preserve"> and waste power quickly</w:t>
      </w:r>
      <w:r w:rsidR="007E4761">
        <w:rPr>
          <w:rFonts w:ascii="Arial" w:hAnsi="Arial" w:cs="Arial"/>
          <w:lang w:val="en-US"/>
        </w:rPr>
        <w:t xml:space="preserve"> </w:t>
      </w:r>
      <w:r w:rsidR="00F61040">
        <w:rPr>
          <w:rFonts w:ascii="Arial" w:hAnsi="Arial" w:cs="Arial"/>
          <w:lang w:val="en-US"/>
        </w:rPr>
        <w:t>after connection</w:t>
      </w:r>
      <w:r w:rsidR="00A20DEB">
        <w:rPr>
          <w:rFonts w:ascii="Arial" w:hAnsi="Arial" w:cs="Arial"/>
          <w:lang w:val="en-US"/>
        </w:rPr>
        <w:t xml:space="preserve"> if they have not</w:t>
      </w:r>
      <w:r w:rsidR="00F61040">
        <w:rPr>
          <w:rFonts w:ascii="Arial" w:hAnsi="Arial" w:cs="Arial"/>
          <w:lang w:val="en-US"/>
        </w:rPr>
        <w:t xml:space="preserve"> HST enhancement capacity. </w:t>
      </w:r>
    </w:p>
    <w:p w14:paraId="5C228771" w14:textId="5E855B07" w:rsidR="000D37CF" w:rsidRDefault="000D37CF" w:rsidP="000D37CF">
      <w:pPr>
        <w:rPr>
          <w:rFonts w:ascii="Arial" w:hAnsi="Arial" w:cs="Arial"/>
          <w:b/>
          <w:bCs/>
          <w:i/>
          <w:iCs/>
        </w:rPr>
      </w:pPr>
      <w:r w:rsidRPr="000D37CF">
        <w:rPr>
          <w:rFonts w:ascii="Arial" w:hAnsi="Arial" w:cs="Arial"/>
          <w:b/>
          <w:bCs/>
          <w:i/>
          <w:iCs/>
        </w:rPr>
        <w:t>Proposal 3</w:t>
      </w:r>
      <w:r>
        <w:rPr>
          <w:rFonts w:ascii="Arial" w:hAnsi="Arial" w:cs="Arial"/>
          <w:b/>
          <w:bCs/>
          <w:i/>
          <w:iCs/>
        </w:rPr>
        <w:t>-1</w:t>
      </w:r>
      <w:r w:rsidRPr="000D37CF">
        <w:rPr>
          <w:rFonts w:ascii="Arial" w:hAnsi="Arial" w:cs="Arial"/>
          <w:b/>
          <w:bCs/>
          <w:i/>
          <w:iCs/>
        </w:rPr>
        <w:t>:</w:t>
      </w:r>
      <w:r>
        <w:rPr>
          <w:rFonts w:ascii="Arial" w:hAnsi="Arial" w:cs="Arial"/>
          <w:b/>
          <w:bCs/>
          <w:i/>
          <w:iCs/>
        </w:rPr>
        <w:t xml:space="preserve"> Need to </w:t>
      </w:r>
      <w:r w:rsidRPr="000D37CF">
        <w:rPr>
          <w:rFonts w:ascii="Arial" w:hAnsi="Arial" w:cs="Arial"/>
          <w:b/>
          <w:bCs/>
          <w:i/>
          <w:iCs/>
        </w:rPr>
        <w:t xml:space="preserve">clarify if the issue is relative with access control to avoid non-HST UE to connect HST network or </w:t>
      </w:r>
      <w:r w:rsidR="00A233B1" w:rsidRPr="000D37CF">
        <w:rPr>
          <w:rFonts w:ascii="Arial" w:hAnsi="Arial" w:cs="Arial"/>
          <w:b/>
          <w:bCs/>
          <w:i/>
          <w:iCs/>
        </w:rPr>
        <w:t>non-HST UE</w:t>
      </w:r>
      <w:r w:rsidR="00A233B1">
        <w:rPr>
          <w:rFonts w:ascii="Arial" w:hAnsi="Arial" w:cs="Arial"/>
          <w:b/>
          <w:bCs/>
          <w:i/>
          <w:iCs/>
        </w:rPr>
        <w:t xml:space="preserve"> in HST network</w:t>
      </w:r>
      <w:r w:rsidRPr="000D37CF">
        <w:rPr>
          <w:rFonts w:ascii="Arial" w:hAnsi="Arial" w:cs="Arial"/>
          <w:b/>
          <w:bCs/>
          <w:i/>
          <w:iCs/>
        </w:rPr>
        <w:t xml:space="preserve">, </w:t>
      </w:r>
      <w:r w:rsidR="006556C9" w:rsidRPr="000D37CF">
        <w:rPr>
          <w:rFonts w:ascii="Arial" w:hAnsi="Arial" w:cs="Arial"/>
          <w:b/>
          <w:bCs/>
          <w:i/>
          <w:iCs/>
        </w:rPr>
        <w:t>it’s</w:t>
      </w:r>
      <w:r w:rsidRPr="000D37CF">
        <w:rPr>
          <w:rFonts w:ascii="Arial" w:hAnsi="Arial" w:cs="Arial"/>
          <w:b/>
          <w:bCs/>
          <w:i/>
          <w:iCs/>
        </w:rPr>
        <w:t xml:space="preserve"> not RRM session and suggest </w:t>
      </w:r>
      <w:proofErr w:type="gramStart"/>
      <w:r w:rsidRPr="000D37CF">
        <w:rPr>
          <w:rFonts w:ascii="Arial" w:hAnsi="Arial" w:cs="Arial"/>
          <w:b/>
          <w:bCs/>
          <w:i/>
          <w:iCs/>
        </w:rPr>
        <w:t>to be</w:t>
      </w:r>
      <w:proofErr w:type="gramEnd"/>
      <w:r w:rsidRPr="000D37CF">
        <w:rPr>
          <w:rFonts w:ascii="Arial" w:hAnsi="Arial" w:cs="Arial"/>
          <w:b/>
          <w:bCs/>
          <w:i/>
          <w:iCs/>
        </w:rPr>
        <w:t xml:space="preserve"> handled in main session.</w:t>
      </w:r>
      <w:r>
        <w:rPr>
          <w:rFonts w:ascii="Arial" w:hAnsi="Arial" w:cs="Arial"/>
          <w:b/>
          <w:bCs/>
          <w:i/>
          <w:iCs/>
        </w:rPr>
        <w:t xml:space="preserve"> </w:t>
      </w:r>
    </w:p>
    <w:p w14:paraId="4126208F" w14:textId="4EC747A2" w:rsidR="000D37CF" w:rsidRPr="006A1630" w:rsidRDefault="000D37CF" w:rsidP="000D37CF">
      <w:pPr>
        <w:rPr>
          <w:rFonts w:ascii="Arial" w:hAnsi="Arial" w:cs="Arial"/>
          <w:b/>
          <w:bCs/>
          <w:i/>
          <w:iCs/>
        </w:rPr>
      </w:pPr>
      <w:r w:rsidRPr="000D37CF">
        <w:rPr>
          <w:rFonts w:ascii="Arial" w:hAnsi="Arial" w:cs="Arial"/>
          <w:b/>
          <w:bCs/>
          <w:i/>
          <w:iCs/>
        </w:rPr>
        <w:t>Proposal 3</w:t>
      </w:r>
      <w:r>
        <w:rPr>
          <w:rFonts w:ascii="Arial" w:hAnsi="Arial" w:cs="Arial"/>
          <w:b/>
          <w:bCs/>
          <w:i/>
          <w:iCs/>
        </w:rPr>
        <w:t>-2</w:t>
      </w:r>
      <w:r w:rsidRPr="000D37CF">
        <w:rPr>
          <w:rFonts w:ascii="Arial" w:hAnsi="Arial" w:cs="Arial"/>
          <w:b/>
          <w:bCs/>
          <w:i/>
          <w:iCs/>
        </w:rPr>
        <w:t>:</w:t>
      </w:r>
      <w:r>
        <w:rPr>
          <w:rFonts w:ascii="Arial" w:hAnsi="Arial" w:cs="Arial"/>
          <w:b/>
          <w:bCs/>
          <w:i/>
          <w:iCs/>
        </w:rPr>
        <w:t xml:space="preserve">  </w:t>
      </w:r>
      <w:r w:rsidR="002C0D52">
        <w:rPr>
          <w:rFonts w:ascii="Arial" w:hAnsi="Arial" w:cs="Arial"/>
          <w:b/>
          <w:bCs/>
          <w:i/>
          <w:iCs/>
          <w:lang w:eastAsia="zh-CN"/>
        </w:rPr>
        <w:t xml:space="preserve">Before agreement </w:t>
      </w:r>
      <w:r w:rsidR="00114357">
        <w:rPr>
          <w:rFonts w:ascii="Arial" w:hAnsi="Arial" w:cs="Arial"/>
          <w:b/>
          <w:bCs/>
          <w:i/>
          <w:iCs/>
          <w:lang w:eastAsia="zh-CN"/>
        </w:rPr>
        <w:t>on</w:t>
      </w:r>
      <w:r w:rsidR="002C0D52">
        <w:rPr>
          <w:rFonts w:ascii="Arial" w:hAnsi="Arial" w:cs="Arial"/>
          <w:b/>
          <w:bCs/>
          <w:i/>
          <w:iCs/>
          <w:lang w:eastAsia="zh-CN"/>
        </w:rPr>
        <w:t xml:space="preserve"> proposal 3</w:t>
      </w:r>
      <w:r w:rsidR="002C0D52" w:rsidRPr="002C0D52">
        <w:rPr>
          <w:rFonts w:ascii="Arial" w:hAnsi="Arial" w:cs="Arial"/>
          <w:b/>
          <w:bCs/>
          <w:i/>
          <w:iCs/>
          <w:lang w:eastAsia="zh-CN"/>
        </w:rPr>
        <w:t>-</w:t>
      </w:r>
      <w:r w:rsidR="002C0D52">
        <w:rPr>
          <w:rFonts w:ascii="Arial" w:hAnsi="Arial" w:cs="Arial"/>
          <w:b/>
          <w:bCs/>
          <w:i/>
          <w:iCs/>
          <w:lang w:eastAsia="zh-CN"/>
        </w:rPr>
        <w:t>1</w:t>
      </w:r>
      <w:r w:rsidRPr="000D37CF">
        <w:rPr>
          <w:rFonts w:ascii="Arial" w:hAnsi="Arial" w:cs="Arial"/>
          <w:b/>
          <w:bCs/>
          <w:i/>
          <w:iCs/>
        </w:rPr>
        <w:t>,</w:t>
      </w:r>
      <w:r w:rsidR="00005F7E">
        <w:rPr>
          <w:rFonts w:ascii="Arial" w:hAnsi="Arial" w:cs="Arial"/>
          <w:b/>
          <w:bCs/>
          <w:i/>
          <w:iCs/>
        </w:rPr>
        <w:t xml:space="preserve"> </w:t>
      </w:r>
      <w:r w:rsidR="006556C9">
        <w:rPr>
          <w:rFonts w:ascii="Arial" w:hAnsi="Arial" w:cs="Arial"/>
          <w:b/>
          <w:bCs/>
          <w:i/>
          <w:iCs/>
          <w:lang w:eastAsia="zh-CN"/>
        </w:rPr>
        <w:t>shoul</w:t>
      </w:r>
      <w:r w:rsidR="006556C9">
        <w:rPr>
          <w:rFonts w:ascii="Arial" w:hAnsi="Arial" w:cs="Arial"/>
          <w:b/>
          <w:bCs/>
          <w:i/>
          <w:iCs/>
        </w:rPr>
        <w:t>d not</w:t>
      </w:r>
      <w:r w:rsidR="008149EB">
        <w:rPr>
          <w:rFonts w:ascii="Arial" w:hAnsi="Arial" w:cs="Arial"/>
          <w:b/>
          <w:bCs/>
          <w:i/>
          <w:iCs/>
        </w:rPr>
        <w:t xml:space="preserve"> </w:t>
      </w:r>
      <w:r w:rsidR="00BF0D03">
        <w:rPr>
          <w:rFonts w:ascii="Arial" w:hAnsi="Arial" w:cs="Arial"/>
          <w:b/>
          <w:bCs/>
          <w:i/>
          <w:iCs/>
        </w:rPr>
        <w:t>decide</w:t>
      </w:r>
      <w:r w:rsidR="00005F7E">
        <w:rPr>
          <w:rFonts w:ascii="Arial" w:hAnsi="Arial" w:cs="Arial"/>
          <w:b/>
          <w:bCs/>
          <w:i/>
          <w:iCs/>
        </w:rPr>
        <w:t xml:space="preserve"> </w:t>
      </w:r>
      <w:r w:rsidR="00C733CB">
        <w:rPr>
          <w:rFonts w:ascii="Arial" w:hAnsi="Arial" w:cs="Arial"/>
          <w:b/>
          <w:bCs/>
          <w:i/>
          <w:iCs/>
        </w:rPr>
        <w:t xml:space="preserve">non-HST UE capacity </w:t>
      </w:r>
      <w:r w:rsidR="00A233B1">
        <w:rPr>
          <w:rFonts w:ascii="Arial" w:hAnsi="Arial" w:cs="Arial"/>
          <w:b/>
          <w:bCs/>
          <w:i/>
          <w:iCs/>
        </w:rPr>
        <w:t xml:space="preserve">from RRM </w:t>
      </w:r>
      <w:r w:rsidR="00DD6492">
        <w:rPr>
          <w:rFonts w:ascii="Arial" w:hAnsi="Arial" w:cs="Arial"/>
          <w:b/>
          <w:bCs/>
          <w:i/>
          <w:iCs/>
        </w:rPr>
        <w:t>perspective</w:t>
      </w:r>
      <w:r w:rsidR="00A233B1">
        <w:rPr>
          <w:rFonts w:ascii="Arial" w:hAnsi="Arial" w:cs="Arial"/>
          <w:b/>
          <w:bCs/>
          <w:i/>
          <w:iCs/>
        </w:rPr>
        <w:t>. Anyhow,</w:t>
      </w:r>
      <w:r w:rsidR="005B4216">
        <w:rPr>
          <w:rFonts w:ascii="Arial" w:hAnsi="Arial" w:cs="Arial"/>
          <w:b/>
          <w:bCs/>
          <w:i/>
          <w:iCs/>
        </w:rPr>
        <w:t xml:space="preserve"> basic </w:t>
      </w:r>
      <w:r w:rsidR="006A1630">
        <w:rPr>
          <w:rFonts w:ascii="Arial" w:hAnsi="Arial" w:cs="Arial"/>
          <w:b/>
          <w:bCs/>
          <w:i/>
          <w:iCs/>
        </w:rPr>
        <w:t>consideration is to avoid non</w:t>
      </w:r>
      <w:r w:rsidR="006A1630" w:rsidRPr="006A1630">
        <w:rPr>
          <w:rFonts w:ascii="Arial" w:hAnsi="Arial" w:cs="Arial"/>
          <w:b/>
          <w:bCs/>
          <w:i/>
          <w:iCs/>
          <w:lang w:eastAsia="zh-CN"/>
        </w:rPr>
        <w:t>-</w:t>
      </w:r>
      <w:r w:rsidR="006A1630">
        <w:rPr>
          <w:rFonts w:ascii="Arial" w:hAnsi="Arial" w:cs="Arial"/>
          <w:b/>
          <w:bCs/>
          <w:i/>
          <w:iCs/>
          <w:lang w:eastAsia="zh-CN"/>
        </w:rPr>
        <w:t>HST UE</w:t>
      </w:r>
      <w:r w:rsidR="00DD6492">
        <w:rPr>
          <w:rFonts w:ascii="Arial" w:hAnsi="Arial" w:cs="Arial"/>
          <w:b/>
          <w:bCs/>
          <w:i/>
          <w:iCs/>
          <w:lang w:eastAsia="zh-CN"/>
        </w:rPr>
        <w:t xml:space="preserve"> without HST enhancement capacity to be used in HST network. </w:t>
      </w:r>
    </w:p>
    <w:p w14:paraId="1775E798" w14:textId="77777777" w:rsidR="005B2D44" w:rsidRPr="00272181" w:rsidRDefault="005B2D44" w:rsidP="005B2D44">
      <w:pPr>
        <w:pStyle w:val="ListParagraph"/>
        <w:ind w:left="0"/>
        <w:rPr>
          <w:rFonts w:ascii="Arial" w:hAnsi="Arial" w:cs="Arial"/>
          <w:lang w:val="en-US"/>
        </w:rPr>
      </w:pPr>
    </w:p>
    <w:p w14:paraId="214271AF" w14:textId="77777777" w:rsidR="005B2D44" w:rsidRPr="00272181" w:rsidRDefault="005B2D44" w:rsidP="005B2D44">
      <w:pPr>
        <w:rPr>
          <w:rFonts w:ascii="Arial" w:hAnsi="Arial" w:cs="Arial"/>
          <w:lang w:eastAsia="x-none"/>
        </w:rPr>
      </w:pPr>
      <w:r w:rsidRPr="00272181">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5B2D44" w:rsidRPr="00272181" w14:paraId="623A8E0E" w14:textId="77777777" w:rsidTr="009B2F97">
        <w:tc>
          <w:tcPr>
            <w:tcW w:w="10142" w:type="dxa"/>
          </w:tcPr>
          <w:p w14:paraId="4B8CE853" w14:textId="48FE3C9A" w:rsidR="008271C0" w:rsidRPr="008271C0" w:rsidRDefault="005B2D44" w:rsidP="008271C0">
            <w:pPr>
              <w:numPr>
                <w:ilvl w:val="0"/>
                <w:numId w:val="28"/>
              </w:numPr>
              <w:rPr>
                <w:rFonts w:ascii="Arial" w:hAnsi="Arial" w:cs="Arial"/>
              </w:rPr>
            </w:pPr>
            <w:r w:rsidRPr="00272181">
              <w:rPr>
                <w:rFonts w:ascii="Arial" w:hAnsi="Arial" w:cs="Arial"/>
              </w:rPr>
              <w:t>–</w:t>
            </w:r>
            <w:r w:rsidR="008271C0" w:rsidRPr="008271C0">
              <w:rPr>
                <w:rFonts w:asciiTheme="minorHAnsi" w:eastAsiaTheme="minorEastAsia" w:hAnsi="Calibri" w:cstheme="minorBidi"/>
                <w:color w:val="000000" w:themeColor="text1"/>
                <w:kern w:val="24"/>
                <w:sz w:val="30"/>
                <w:szCs w:val="30"/>
                <w:lang w:eastAsia="zh-CN"/>
              </w:rPr>
              <w:t xml:space="preserve"> </w:t>
            </w:r>
            <w:r w:rsidR="008271C0" w:rsidRPr="008271C0">
              <w:rPr>
                <w:rFonts w:ascii="Arial" w:hAnsi="Arial" w:cs="Arial"/>
                <w:lang w:val="x-none"/>
              </w:rPr>
              <w:t>UE support for bi-directional operation</w:t>
            </w:r>
            <w:r w:rsidR="008271C0" w:rsidRPr="008271C0">
              <w:rPr>
                <w:rFonts w:ascii="Arial" w:hAnsi="Arial" w:cs="Arial"/>
              </w:rPr>
              <w:t>:</w:t>
            </w:r>
          </w:p>
          <w:p w14:paraId="77B982DA" w14:textId="77777777" w:rsidR="008271C0" w:rsidRPr="008271C0" w:rsidRDefault="008271C0" w:rsidP="008271C0">
            <w:pPr>
              <w:numPr>
                <w:ilvl w:val="1"/>
                <w:numId w:val="28"/>
              </w:numPr>
              <w:rPr>
                <w:rFonts w:ascii="Arial" w:hAnsi="Arial" w:cs="Arial"/>
              </w:rPr>
            </w:pPr>
            <w:r w:rsidRPr="008271C0">
              <w:rPr>
                <w:rFonts w:ascii="Arial" w:hAnsi="Arial" w:cs="Arial"/>
              </w:rPr>
              <w:t>Continue the discussion after the deployments are fixed</w:t>
            </w:r>
          </w:p>
          <w:p w14:paraId="15546886" w14:textId="54724BE7" w:rsidR="005B2D44" w:rsidRPr="00272181" w:rsidRDefault="008271C0" w:rsidP="008271C0">
            <w:pPr>
              <w:numPr>
                <w:ilvl w:val="2"/>
                <w:numId w:val="28"/>
              </w:numPr>
              <w:rPr>
                <w:rFonts w:ascii="Arial" w:hAnsi="Arial" w:cs="Arial"/>
              </w:rPr>
            </w:pPr>
            <w:r w:rsidRPr="008271C0">
              <w:rPr>
                <w:rFonts w:ascii="Arial" w:hAnsi="Arial" w:cs="Arial"/>
              </w:rPr>
              <w:t>FFS: does CPE support bi-directional mode mandatorily based on the deployment agreements.</w:t>
            </w:r>
          </w:p>
        </w:tc>
      </w:tr>
    </w:tbl>
    <w:p w14:paraId="7B68A3D2" w14:textId="77777777" w:rsidR="005B2D44" w:rsidRPr="00272181" w:rsidRDefault="005B2D44" w:rsidP="005B2D44">
      <w:pPr>
        <w:pStyle w:val="ListParagraph"/>
        <w:ind w:left="0"/>
        <w:rPr>
          <w:rFonts w:ascii="Arial" w:hAnsi="Arial" w:cs="Arial"/>
          <w:b/>
          <w:bCs/>
          <w:i/>
          <w:iCs/>
          <w:u w:val="single"/>
        </w:rPr>
      </w:pPr>
    </w:p>
    <w:p w14:paraId="018F68F9" w14:textId="045AD390" w:rsidR="005B2D44" w:rsidRDefault="001E435E" w:rsidP="005B2D44">
      <w:pPr>
        <w:pStyle w:val="ListParagraph"/>
        <w:ind w:left="0"/>
        <w:rPr>
          <w:rFonts w:ascii="Arial" w:hAnsi="Arial" w:cs="Arial"/>
          <w:lang w:val="en-US" w:eastAsia="en-US"/>
        </w:rPr>
      </w:pPr>
      <w:r>
        <w:rPr>
          <w:rFonts w:ascii="Arial" w:hAnsi="Arial" w:cs="Arial"/>
          <w:lang w:val="en-US"/>
        </w:rPr>
        <w:t>Refer to scenarios analysis, even</w:t>
      </w:r>
      <w:r w:rsidR="005C733D" w:rsidRPr="005C733D">
        <w:rPr>
          <w:rFonts w:ascii="Arial" w:hAnsi="Arial" w:cs="Arial"/>
          <w:lang w:val="en-US"/>
        </w:rPr>
        <w:t xml:space="preserve"> for </w:t>
      </w:r>
      <w:proofErr w:type="spellStart"/>
      <w:r w:rsidR="005C733D" w:rsidRPr="005C733D">
        <w:rPr>
          <w:rFonts w:ascii="Arial" w:hAnsi="Arial" w:cs="Arial"/>
          <w:lang w:val="en-US"/>
        </w:rPr>
        <w:t>uni</w:t>
      </w:r>
      <w:proofErr w:type="spellEnd"/>
      <w:r w:rsidR="005C733D" w:rsidRPr="005C733D">
        <w:rPr>
          <w:rFonts w:ascii="Arial" w:hAnsi="Arial" w:cs="Arial"/>
          <w:lang w:val="en-US"/>
        </w:rPr>
        <w:t>-directional deployment</w:t>
      </w:r>
      <w:r w:rsidR="005C733D">
        <w:rPr>
          <w:rFonts w:ascii="Arial" w:hAnsi="Arial" w:cs="Arial"/>
          <w:lang w:val="en-US"/>
        </w:rPr>
        <w:t xml:space="preserve">, </w:t>
      </w:r>
      <w:r w:rsidR="00702234">
        <w:rPr>
          <w:rFonts w:ascii="Arial" w:hAnsi="Arial" w:cs="Arial"/>
          <w:lang w:val="en-US"/>
        </w:rPr>
        <w:t xml:space="preserve">the direction of </w:t>
      </w:r>
      <w:r w:rsidR="00094740">
        <w:rPr>
          <w:rFonts w:ascii="Arial" w:hAnsi="Arial" w:cs="Arial"/>
          <w:lang w:val="en-US"/>
        </w:rPr>
        <w:t xml:space="preserve">RRHs’ panel can change in different regions. </w:t>
      </w:r>
      <w:r w:rsidR="005C733D">
        <w:rPr>
          <w:rFonts w:ascii="Arial" w:hAnsi="Arial" w:cs="Arial"/>
          <w:lang w:val="en-US"/>
        </w:rPr>
        <w:t>UE</w:t>
      </w:r>
      <w:r w:rsidR="005C733D" w:rsidRPr="005C733D">
        <w:rPr>
          <w:rFonts w:ascii="Arial" w:hAnsi="Arial" w:cs="Arial"/>
          <w:lang w:val="en-US"/>
        </w:rPr>
        <w:t xml:space="preserve"> should sweep over both panels</w:t>
      </w:r>
      <w:r w:rsidR="00B23D8B">
        <w:rPr>
          <w:rFonts w:ascii="Arial" w:hAnsi="Arial" w:cs="Arial"/>
          <w:lang w:val="en-US"/>
        </w:rPr>
        <w:t xml:space="preserve"> </w:t>
      </w:r>
      <w:proofErr w:type="gramStart"/>
      <w:r w:rsidR="00B23D8B">
        <w:rPr>
          <w:rFonts w:ascii="Arial" w:hAnsi="Arial" w:cs="Arial"/>
          <w:lang w:val="en-US"/>
        </w:rPr>
        <w:t>or</w:t>
      </w:r>
      <w:proofErr w:type="gramEnd"/>
      <w:r w:rsidR="00B23D8B">
        <w:rPr>
          <w:rFonts w:ascii="Arial" w:hAnsi="Arial" w:cs="Arial"/>
          <w:lang w:val="en-US"/>
        </w:rPr>
        <w:t xml:space="preserve"> </w:t>
      </w:r>
      <w:r w:rsidR="00D67570">
        <w:rPr>
          <w:rFonts w:ascii="Arial" w:hAnsi="Arial" w:cs="Arial"/>
          <w:lang w:val="en-US"/>
        </w:rPr>
        <w:t xml:space="preserve">receive </w:t>
      </w:r>
      <w:r w:rsidR="00B23D8B">
        <w:rPr>
          <w:rFonts w:ascii="Arial" w:hAnsi="Arial" w:cs="Arial"/>
          <w:lang w:val="en-US"/>
        </w:rPr>
        <w:t>network assist</w:t>
      </w:r>
      <w:r w:rsidR="00943750">
        <w:rPr>
          <w:rFonts w:ascii="Arial" w:hAnsi="Arial" w:cs="Arial"/>
          <w:lang w:val="en-US"/>
        </w:rPr>
        <w:t>ance</w:t>
      </w:r>
      <w:r w:rsidR="00B23D8B">
        <w:rPr>
          <w:rFonts w:ascii="Arial" w:hAnsi="Arial" w:cs="Arial"/>
          <w:lang w:val="en-US"/>
        </w:rPr>
        <w:t xml:space="preserve"> information </w:t>
      </w:r>
      <w:r w:rsidR="005C733D" w:rsidRPr="005C733D">
        <w:rPr>
          <w:rFonts w:ascii="Arial" w:hAnsi="Arial" w:cs="Arial"/>
          <w:lang w:val="en-US"/>
        </w:rPr>
        <w:t xml:space="preserve">to </w:t>
      </w:r>
      <w:r w:rsidR="00B23D8B">
        <w:rPr>
          <w:rFonts w:ascii="Arial" w:hAnsi="Arial" w:cs="Arial"/>
          <w:lang w:val="en-US"/>
        </w:rPr>
        <w:t>correct</w:t>
      </w:r>
      <w:r w:rsidR="005C733D" w:rsidRPr="005C733D">
        <w:rPr>
          <w:rFonts w:ascii="Arial" w:hAnsi="Arial" w:cs="Arial"/>
          <w:lang w:val="en-US"/>
        </w:rPr>
        <w:t xml:space="preserve"> the direction of </w:t>
      </w:r>
      <w:proofErr w:type="spellStart"/>
      <w:r w:rsidR="005C733D" w:rsidRPr="005C733D">
        <w:rPr>
          <w:rFonts w:ascii="Arial" w:hAnsi="Arial" w:cs="Arial"/>
          <w:lang w:val="en-US"/>
        </w:rPr>
        <w:t>uni</w:t>
      </w:r>
      <w:proofErr w:type="spellEnd"/>
      <w:r w:rsidR="005C733D" w:rsidRPr="005C733D">
        <w:rPr>
          <w:rFonts w:ascii="Arial" w:hAnsi="Arial" w:cs="Arial"/>
          <w:lang w:val="en-US"/>
        </w:rPr>
        <w:t>-directional operation</w:t>
      </w:r>
      <w:r w:rsidR="008239F6">
        <w:rPr>
          <w:rFonts w:ascii="Arial" w:hAnsi="Arial" w:cs="Arial"/>
          <w:lang w:val="en-US"/>
        </w:rPr>
        <w:t xml:space="preserve">. The case should be treated as </w:t>
      </w:r>
      <w:r w:rsidR="008271C0" w:rsidRPr="008271C0">
        <w:rPr>
          <w:rFonts w:ascii="Arial" w:hAnsi="Arial" w:cs="Arial"/>
          <w:lang w:eastAsia="en-US"/>
        </w:rPr>
        <w:t>bi-directional operation</w:t>
      </w:r>
      <w:r w:rsidR="00943750" w:rsidRPr="0041435D">
        <w:rPr>
          <w:rFonts w:ascii="Arial" w:hAnsi="Arial" w:cs="Arial"/>
          <w:lang w:val="en-US" w:eastAsia="en-US"/>
        </w:rPr>
        <w:t xml:space="preserve"> also</w:t>
      </w:r>
      <w:r w:rsidR="008239F6" w:rsidRPr="00AC6977">
        <w:rPr>
          <w:rFonts w:ascii="Arial" w:hAnsi="Arial" w:cs="Arial"/>
          <w:lang w:val="en-US" w:eastAsia="en-US"/>
        </w:rPr>
        <w:t>.</w:t>
      </w:r>
      <w:r w:rsidR="00AC6977" w:rsidRPr="00AC6977">
        <w:rPr>
          <w:rFonts w:ascii="Arial" w:hAnsi="Arial" w:cs="Arial"/>
          <w:lang w:val="en-US" w:eastAsia="en-US"/>
        </w:rPr>
        <w:t xml:space="preserve"> </w:t>
      </w:r>
    </w:p>
    <w:p w14:paraId="5997DCA0" w14:textId="0197D151" w:rsidR="00AC6977" w:rsidRPr="00AC6977" w:rsidRDefault="00AC6977" w:rsidP="005B2D44">
      <w:pPr>
        <w:pStyle w:val="ListParagraph"/>
        <w:ind w:left="0"/>
        <w:rPr>
          <w:rFonts w:ascii="Arial" w:hAnsi="Arial" w:cs="Arial"/>
          <w:lang w:val="en-US"/>
        </w:rPr>
      </w:pPr>
      <w:r>
        <w:rPr>
          <w:rFonts w:ascii="Arial" w:hAnsi="Arial" w:cs="Arial"/>
          <w:lang w:val="en-US" w:eastAsia="en-US"/>
        </w:rPr>
        <w:t>A question brought is</w:t>
      </w:r>
      <w:r w:rsidR="0041435D">
        <w:rPr>
          <w:rFonts w:ascii="Arial" w:hAnsi="Arial" w:cs="Arial"/>
          <w:lang w:val="en-US" w:eastAsia="en-US"/>
        </w:rPr>
        <w:t>:</w:t>
      </w:r>
      <w:r>
        <w:rPr>
          <w:rFonts w:ascii="Arial" w:hAnsi="Arial" w:cs="Arial"/>
          <w:lang w:val="en-US" w:eastAsia="en-US"/>
        </w:rPr>
        <w:t xml:space="preserve"> </w:t>
      </w:r>
      <w:r w:rsidR="0041435D">
        <w:rPr>
          <w:rFonts w:ascii="Arial" w:hAnsi="Arial" w:cs="Arial"/>
          <w:lang w:val="en-US" w:eastAsia="en-US"/>
        </w:rPr>
        <w:t xml:space="preserve">should same HST </w:t>
      </w:r>
      <w:r w:rsidR="00F970B9">
        <w:rPr>
          <w:rFonts w:ascii="Arial" w:hAnsi="Arial" w:cs="Arial"/>
          <w:lang w:val="en-US" w:eastAsia="en-US"/>
        </w:rPr>
        <w:t>RRM requirements</w:t>
      </w:r>
      <w:r w:rsidR="00434FA2">
        <w:rPr>
          <w:rFonts w:ascii="Arial" w:hAnsi="Arial" w:cs="Arial"/>
          <w:lang w:val="en-US" w:eastAsia="en-US"/>
        </w:rPr>
        <w:t xml:space="preserve"> cover </w:t>
      </w:r>
      <w:proofErr w:type="spellStart"/>
      <w:r w:rsidR="00F970B9">
        <w:rPr>
          <w:rFonts w:ascii="Arial" w:hAnsi="Arial" w:cs="Arial"/>
          <w:lang w:val="en-US" w:eastAsia="en-US"/>
        </w:rPr>
        <w:t>uni</w:t>
      </w:r>
      <w:proofErr w:type="spellEnd"/>
      <w:r w:rsidR="00F970B9">
        <w:rPr>
          <w:rFonts w:ascii="Arial" w:hAnsi="Arial" w:cs="Arial"/>
          <w:lang w:val="en-US" w:eastAsia="en-US"/>
        </w:rPr>
        <w:t xml:space="preserve">-direction deployment </w:t>
      </w:r>
      <w:r w:rsidR="00434FA2">
        <w:rPr>
          <w:rFonts w:ascii="Arial" w:hAnsi="Arial" w:cs="Arial"/>
          <w:lang w:val="en-US" w:eastAsia="en-US"/>
        </w:rPr>
        <w:t xml:space="preserve">and </w:t>
      </w:r>
      <w:r w:rsidR="008271C0" w:rsidRPr="008271C0">
        <w:rPr>
          <w:rFonts w:ascii="Arial" w:hAnsi="Arial" w:cs="Arial"/>
          <w:lang w:eastAsia="en-US"/>
        </w:rPr>
        <w:t xml:space="preserve">bi-directional </w:t>
      </w:r>
      <w:r w:rsidR="00F970B9">
        <w:rPr>
          <w:rFonts w:ascii="Arial" w:hAnsi="Arial" w:cs="Arial"/>
          <w:lang w:val="en-US" w:eastAsia="en-US"/>
        </w:rPr>
        <w:t>deployment</w:t>
      </w:r>
      <w:r w:rsidR="0041435D">
        <w:rPr>
          <w:rFonts w:ascii="Arial" w:hAnsi="Arial" w:cs="Arial"/>
          <w:lang w:val="en-US" w:eastAsia="en-US"/>
        </w:rPr>
        <w:t xml:space="preserve"> both?</w:t>
      </w:r>
      <w:r w:rsidR="00F970B9">
        <w:rPr>
          <w:rFonts w:ascii="Arial" w:hAnsi="Arial" w:cs="Arial"/>
          <w:lang w:val="en-US" w:eastAsia="en-US"/>
        </w:rPr>
        <w:t xml:space="preserve"> </w:t>
      </w:r>
    </w:p>
    <w:p w14:paraId="503B6020" w14:textId="27E8B19C" w:rsidR="001055C9" w:rsidRDefault="005B2D44" w:rsidP="005B2D44">
      <w:pPr>
        <w:rPr>
          <w:rFonts w:ascii="Arial" w:hAnsi="Arial" w:cs="Arial"/>
          <w:b/>
          <w:bCs/>
          <w:i/>
          <w:iCs/>
        </w:rPr>
      </w:pPr>
      <w:r w:rsidRPr="00E81370">
        <w:rPr>
          <w:rFonts w:ascii="Arial" w:hAnsi="Arial" w:cs="Arial"/>
          <w:b/>
          <w:bCs/>
          <w:i/>
          <w:iCs/>
        </w:rPr>
        <w:t>Proposal 4:</w:t>
      </w:r>
      <w:r w:rsidRPr="00272181">
        <w:rPr>
          <w:rFonts w:ascii="Arial" w:hAnsi="Arial" w:cs="Arial"/>
          <w:b/>
          <w:bCs/>
          <w:i/>
          <w:iCs/>
        </w:rPr>
        <w:t xml:space="preserve"> UE bidirectional mode capability</w:t>
      </w:r>
      <w:r w:rsidR="00F439F9">
        <w:rPr>
          <w:rFonts w:ascii="Arial" w:hAnsi="Arial" w:cs="Arial"/>
          <w:b/>
          <w:bCs/>
          <w:i/>
          <w:iCs/>
        </w:rPr>
        <w:t xml:space="preserve"> is</w:t>
      </w:r>
      <w:r w:rsidR="00B4548B">
        <w:rPr>
          <w:rFonts w:ascii="Arial" w:hAnsi="Arial" w:cs="Arial"/>
          <w:b/>
          <w:bCs/>
          <w:i/>
          <w:iCs/>
        </w:rPr>
        <w:t xml:space="preserve"> mandator</w:t>
      </w:r>
      <w:r w:rsidR="000D414D">
        <w:rPr>
          <w:rFonts w:ascii="Arial" w:hAnsi="Arial" w:cs="Arial"/>
          <w:b/>
          <w:bCs/>
          <w:i/>
          <w:iCs/>
        </w:rPr>
        <w:t xml:space="preserve">ily needed. </w:t>
      </w:r>
      <w:r w:rsidR="00243F1E">
        <w:rPr>
          <w:rFonts w:ascii="Arial" w:hAnsi="Arial" w:cs="Arial"/>
          <w:b/>
          <w:bCs/>
          <w:i/>
          <w:iCs/>
        </w:rPr>
        <w:t>But</w:t>
      </w:r>
      <w:r w:rsidR="00CD1169">
        <w:rPr>
          <w:rFonts w:ascii="Arial" w:hAnsi="Arial" w:cs="Arial"/>
          <w:b/>
          <w:bCs/>
          <w:i/>
          <w:iCs/>
        </w:rPr>
        <w:t xml:space="preserve"> </w:t>
      </w:r>
      <w:r w:rsidR="00640706">
        <w:rPr>
          <w:rFonts w:ascii="Arial" w:hAnsi="Arial" w:cs="Arial"/>
          <w:b/>
          <w:bCs/>
          <w:i/>
          <w:iCs/>
        </w:rPr>
        <w:t>we ne</w:t>
      </w:r>
      <w:r w:rsidR="00511CAA">
        <w:rPr>
          <w:rFonts w:ascii="Arial" w:hAnsi="Arial" w:cs="Arial"/>
          <w:b/>
          <w:bCs/>
          <w:i/>
          <w:iCs/>
        </w:rPr>
        <w:t>ed to clarify</w:t>
      </w:r>
      <w:r w:rsidR="00A176EF">
        <w:rPr>
          <w:rFonts w:ascii="Arial" w:hAnsi="Arial" w:cs="Arial"/>
          <w:b/>
          <w:bCs/>
          <w:i/>
          <w:iCs/>
        </w:rPr>
        <w:t xml:space="preserve"> it is only </w:t>
      </w:r>
      <w:r w:rsidR="00243F1E">
        <w:rPr>
          <w:rFonts w:ascii="Arial" w:hAnsi="Arial" w:cs="Arial"/>
          <w:b/>
          <w:bCs/>
          <w:i/>
          <w:iCs/>
        </w:rPr>
        <w:t>about</w:t>
      </w:r>
      <w:r w:rsidR="009E1389">
        <w:rPr>
          <w:rFonts w:ascii="Arial" w:hAnsi="Arial" w:cs="Arial"/>
          <w:b/>
          <w:bCs/>
          <w:i/>
          <w:iCs/>
        </w:rPr>
        <w:t xml:space="preserve"> capacity of UE to realize </w:t>
      </w:r>
      <w:r w:rsidR="00336578">
        <w:rPr>
          <w:rFonts w:ascii="Arial" w:hAnsi="Arial" w:cs="Arial"/>
          <w:b/>
          <w:bCs/>
          <w:i/>
          <w:iCs/>
        </w:rPr>
        <w:t>bi-direction operation or UE needs to f</w:t>
      </w:r>
      <w:r w:rsidR="00212B63">
        <w:rPr>
          <w:rFonts w:ascii="Arial" w:hAnsi="Arial" w:cs="Arial"/>
          <w:b/>
          <w:bCs/>
          <w:i/>
          <w:iCs/>
        </w:rPr>
        <w:t xml:space="preserve">ulfill bi-directional RRM requirements if </w:t>
      </w:r>
      <w:r w:rsidR="004A26C8">
        <w:rPr>
          <w:rFonts w:ascii="Arial" w:hAnsi="Arial" w:cs="Arial"/>
          <w:b/>
          <w:bCs/>
          <w:i/>
          <w:iCs/>
        </w:rPr>
        <w:t xml:space="preserve">there are different RRM requirements between </w:t>
      </w:r>
      <w:proofErr w:type="spellStart"/>
      <w:r w:rsidR="004A26C8">
        <w:rPr>
          <w:rFonts w:ascii="Arial" w:hAnsi="Arial" w:cs="Arial"/>
          <w:b/>
          <w:bCs/>
          <w:i/>
          <w:iCs/>
        </w:rPr>
        <w:t>uni</w:t>
      </w:r>
      <w:proofErr w:type="spellEnd"/>
      <w:r w:rsidR="004A26C8">
        <w:rPr>
          <w:rFonts w:ascii="Arial" w:hAnsi="Arial" w:cs="Arial"/>
          <w:b/>
          <w:bCs/>
          <w:i/>
          <w:iCs/>
        </w:rPr>
        <w:t>-directional case and bi-directional case.</w:t>
      </w:r>
    </w:p>
    <w:p w14:paraId="75BAC26A" w14:textId="003703A0" w:rsidR="005B2D44" w:rsidRPr="00272181" w:rsidRDefault="001055C9" w:rsidP="005B2D44">
      <w:pPr>
        <w:rPr>
          <w:rFonts w:ascii="Arial" w:hAnsi="Arial" w:cs="Arial"/>
          <w:b/>
          <w:bCs/>
          <w:i/>
          <w:iCs/>
        </w:rPr>
      </w:pPr>
      <w:r>
        <w:rPr>
          <w:rFonts w:ascii="Arial" w:hAnsi="Arial" w:cs="Arial"/>
          <w:b/>
          <w:bCs/>
          <w:i/>
          <w:iCs/>
        </w:rPr>
        <w:t xml:space="preserve">Proposal 5: </w:t>
      </w:r>
      <w:r w:rsidR="00A7003A">
        <w:rPr>
          <w:rFonts w:ascii="Arial" w:hAnsi="Arial" w:cs="Arial"/>
          <w:b/>
          <w:bCs/>
          <w:i/>
          <w:iCs/>
        </w:rPr>
        <w:t xml:space="preserve">Need </w:t>
      </w:r>
      <w:r w:rsidR="007601E2">
        <w:rPr>
          <w:rFonts w:ascii="Arial" w:hAnsi="Arial" w:cs="Arial"/>
          <w:b/>
          <w:bCs/>
          <w:i/>
          <w:iCs/>
        </w:rPr>
        <w:t>agreement on</w:t>
      </w:r>
      <w:r w:rsidR="00A7003A">
        <w:rPr>
          <w:rFonts w:ascii="Arial" w:hAnsi="Arial" w:cs="Arial"/>
          <w:b/>
          <w:bCs/>
          <w:i/>
          <w:iCs/>
        </w:rPr>
        <w:t xml:space="preserve"> the </w:t>
      </w:r>
      <w:r w:rsidR="007601E2">
        <w:rPr>
          <w:rFonts w:ascii="Arial" w:hAnsi="Arial" w:cs="Arial"/>
          <w:b/>
          <w:bCs/>
          <w:i/>
          <w:iCs/>
        </w:rPr>
        <w:t>issue</w:t>
      </w:r>
      <w:r w:rsidR="00A7003A">
        <w:rPr>
          <w:rFonts w:ascii="Arial" w:hAnsi="Arial" w:cs="Arial"/>
          <w:b/>
          <w:bCs/>
          <w:i/>
          <w:iCs/>
        </w:rPr>
        <w:t xml:space="preserve">: </w:t>
      </w:r>
      <w:r w:rsidR="00AA0918">
        <w:rPr>
          <w:rFonts w:ascii="Arial" w:hAnsi="Arial" w:cs="Arial"/>
          <w:b/>
          <w:bCs/>
          <w:i/>
          <w:iCs/>
        </w:rPr>
        <w:t xml:space="preserve">same </w:t>
      </w:r>
      <w:r w:rsidR="00AA0918" w:rsidRPr="00AA0918">
        <w:rPr>
          <w:rFonts w:ascii="Arial" w:hAnsi="Arial" w:cs="Arial"/>
          <w:b/>
          <w:bCs/>
          <w:i/>
          <w:iCs/>
        </w:rPr>
        <w:t>RRM requirements cover</w:t>
      </w:r>
      <w:r w:rsidR="00042D3F">
        <w:rPr>
          <w:rFonts w:ascii="Arial" w:hAnsi="Arial" w:cs="Arial"/>
          <w:b/>
          <w:bCs/>
          <w:i/>
          <w:iCs/>
        </w:rPr>
        <w:t>s</w:t>
      </w:r>
      <w:r w:rsidR="00AA0918" w:rsidRPr="00AA0918">
        <w:rPr>
          <w:rFonts w:ascii="Arial" w:hAnsi="Arial" w:cs="Arial"/>
          <w:b/>
          <w:bCs/>
          <w:i/>
          <w:iCs/>
        </w:rPr>
        <w:t xml:space="preserve"> </w:t>
      </w:r>
      <w:proofErr w:type="spellStart"/>
      <w:r w:rsidR="00AA0918" w:rsidRPr="00AA0918">
        <w:rPr>
          <w:rFonts w:ascii="Arial" w:hAnsi="Arial" w:cs="Arial"/>
          <w:b/>
          <w:bCs/>
          <w:i/>
          <w:iCs/>
        </w:rPr>
        <w:t>uni</w:t>
      </w:r>
      <w:proofErr w:type="spellEnd"/>
      <w:r w:rsidR="00AA0918" w:rsidRPr="00AA0918">
        <w:rPr>
          <w:rFonts w:ascii="Arial" w:hAnsi="Arial" w:cs="Arial"/>
          <w:b/>
          <w:bCs/>
          <w:i/>
          <w:iCs/>
        </w:rPr>
        <w:t>-direction deployment and bi-directional deployment</w:t>
      </w:r>
      <w:r w:rsidR="00042D3F">
        <w:rPr>
          <w:rFonts w:ascii="Arial" w:hAnsi="Arial" w:cs="Arial"/>
          <w:b/>
          <w:bCs/>
          <w:i/>
          <w:iCs/>
        </w:rPr>
        <w:t xml:space="preserve"> </w:t>
      </w:r>
      <w:r w:rsidR="007601E2">
        <w:rPr>
          <w:rFonts w:ascii="Arial" w:hAnsi="Arial" w:cs="Arial"/>
          <w:b/>
          <w:bCs/>
          <w:i/>
          <w:iCs/>
        </w:rPr>
        <w:t xml:space="preserve">both </w:t>
      </w:r>
      <w:r w:rsidR="006F649A">
        <w:rPr>
          <w:rFonts w:ascii="Arial" w:hAnsi="Arial" w:cs="Arial"/>
          <w:b/>
          <w:bCs/>
          <w:i/>
          <w:iCs/>
        </w:rPr>
        <w:t>or not</w:t>
      </w:r>
      <w:r w:rsidR="00E81370">
        <w:rPr>
          <w:rFonts w:ascii="Arial" w:hAnsi="Arial" w:cs="Arial"/>
          <w:b/>
          <w:bCs/>
          <w:i/>
          <w:iCs/>
        </w:rPr>
        <w:t>.</w:t>
      </w:r>
    </w:p>
    <w:p w14:paraId="03C4911B" w14:textId="06456D9D" w:rsidR="007017D6" w:rsidRPr="006573AF" w:rsidRDefault="007017D6" w:rsidP="00AD04E2">
      <w:pPr>
        <w:rPr>
          <w:rFonts w:ascii="Arial" w:hAnsi="Arial" w:cs="Arial"/>
          <w:lang w:eastAsia="x-none"/>
        </w:rPr>
      </w:pPr>
    </w:p>
    <w:tbl>
      <w:tblPr>
        <w:tblStyle w:val="TableGrid"/>
        <w:tblW w:w="0" w:type="auto"/>
        <w:tblLook w:val="04A0" w:firstRow="1" w:lastRow="0" w:firstColumn="1" w:lastColumn="0" w:noHBand="0" w:noVBand="1"/>
      </w:tblPr>
      <w:tblGrid>
        <w:gridCol w:w="10142"/>
      </w:tblGrid>
      <w:tr w:rsidR="00F3749E" w14:paraId="16E40B5A" w14:textId="77777777" w:rsidTr="00F3749E">
        <w:tc>
          <w:tcPr>
            <w:tcW w:w="10142" w:type="dxa"/>
          </w:tcPr>
          <w:p w14:paraId="503C184B" w14:textId="77777777" w:rsidR="00F3749E" w:rsidRPr="00F3749E" w:rsidRDefault="00F3749E" w:rsidP="00F3749E">
            <w:pPr>
              <w:numPr>
                <w:ilvl w:val="0"/>
                <w:numId w:val="29"/>
              </w:numPr>
              <w:rPr>
                <w:rFonts w:ascii="Arial" w:hAnsi="Arial" w:cs="Arial"/>
                <w:lang w:eastAsia="x-none"/>
              </w:rPr>
            </w:pPr>
            <w:r w:rsidRPr="00F3749E">
              <w:rPr>
                <w:rFonts w:ascii="Arial" w:hAnsi="Arial" w:cs="Arial"/>
                <w:lang w:eastAsia="x-none"/>
              </w:rPr>
              <w:t>Active TCI state switching delay:</w:t>
            </w:r>
          </w:p>
          <w:p w14:paraId="2C7CE710" w14:textId="77777777" w:rsidR="00F3749E" w:rsidRPr="00F3749E" w:rsidRDefault="00F3749E" w:rsidP="00F3749E">
            <w:pPr>
              <w:numPr>
                <w:ilvl w:val="1"/>
                <w:numId w:val="29"/>
              </w:numPr>
              <w:rPr>
                <w:rFonts w:ascii="Arial" w:hAnsi="Arial" w:cs="Arial"/>
                <w:lang w:eastAsia="x-none"/>
              </w:rPr>
            </w:pPr>
            <w:r w:rsidRPr="00F3749E">
              <w:rPr>
                <w:rFonts w:ascii="Arial" w:hAnsi="Arial" w:cs="Arial"/>
                <w:lang w:eastAsia="x-none"/>
              </w:rPr>
              <w:t>Option 1: Consider only known TCI state.</w:t>
            </w:r>
          </w:p>
          <w:p w14:paraId="4EB92747" w14:textId="77777777" w:rsidR="00F3749E" w:rsidRPr="00F3749E" w:rsidRDefault="00F3749E" w:rsidP="00F3749E">
            <w:pPr>
              <w:numPr>
                <w:ilvl w:val="1"/>
                <w:numId w:val="29"/>
              </w:numPr>
              <w:rPr>
                <w:rFonts w:ascii="Arial" w:hAnsi="Arial" w:cs="Arial"/>
                <w:lang w:eastAsia="x-none"/>
              </w:rPr>
            </w:pPr>
            <w:r w:rsidRPr="00F3749E">
              <w:rPr>
                <w:rFonts w:ascii="Arial" w:hAnsi="Arial" w:cs="Arial"/>
                <w:lang w:eastAsia="x-none"/>
              </w:rPr>
              <w:t xml:space="preserve">Option 2: Known or unknown TCI state switching is applied in FR2 HST depends on the deployment. </w:t>
            </w:r>
          </w:p>
          <w:p w14:paraId="3024C029" w14:textId="77777777" w:rsidR="00F3749E" w:rsidRPr="00F3749E" w:rsidRDefault="00F3749E" w:rsidP="00F3749E">
            <w:pPr>
              <w:numPr>
                <w:ilvl w:val="2"/>
                <w:numId w:val="29"/>
              </w:numPr>
              <w:rPr>
                <w:rFonts w:ascii="Arial" w:hAnsi="Arial" w:cs="Arial"/>
                <w:lang w:eastAsia="x-none"/>
              </w:rPr>
            </w:pPr>
            <w:r w:rsidRPr="00F3749E">
              <w:rPr>
                <w:rFonts w:ascii="Arial" w:hAnsi="Arial" w:cs="Arial"/>
                <w:lang w:eastAsia="x-none"/>
              </w:rPr>
              <w:lastRenderedPageBreak/>
              <w:t xml:space="preserve">If the overlapping area between serving beam and target beam is appropriate, the L1-RSRP measurement can be reported in time. The existing TCI switching delay can be reused in FR2 HST. </w:t>
            </w:r>
          </w:p>
          <w:p w14:paraId="0CECB7EB" w14:textId="77777777" w:rsidR="00F3749E" w:rsidRPr="00F3749E" w:rsidRDefault="00F3749E" w:rsidP="00F3749E">
            <w:pPr>
              <w:numPr>
                <w:ilvl w:val="2"/>
                <w:numId w:val="29"/>
              </w:numPr>
              <w:rPr>
                <w:rFonts w:ascii="Arial" w:hAnsi="Arial" w:cs="Arial"/>
                <w:lang w:val="sv-SE" w:eastAsia="x-none"/>
              </w:rPr>
            </w:pPr>
            <w:r w:rsidRPr="00F3749E">
              <w:rPr>
                <w:rFonts w:ascii="Arial" w:hAnsi="Arial" w:cs="Arial"/>
                <w:lang w:eastAsia="x-none"/>
              </w:rPr>
              <w:t>If UE is not able to report L1-RSRP of the approaching beam before network indicates a TCI state switching, L1-RSRP measurement procedure will be additional added. The performance shall be carefully studied</w:t>
            </w:r>
          </w:p>
          <w:p w14:paraId="08A401C1" w14:textId="3CEC74EA" w:rsidR="00F3749E" w:rsidRDefault="00F3749E" w:rsidP="00F3749E">
            <w:pPr>
              <w:numPr>
                <w:ilvl w:val="1"/>
                <w:numId w:val="29"/>
              </w:numPr>
              <w:rPr>
                <w:rFonts w:ascii="Arial" w:hAnsi="Arial" w:cs="Arial"/>
                <w:lang w:eastAsia="x-none"/>
              </w:rPr>
            </w:pPr>
            <w:r w:rsidRPr="00F3749E">
              <w:rPr>
                <w:rFonts w:ascii="Arial" w:hAnsi="Arial" w:cs="Arial"/>
                <w:lang w:eastAsia="x-none"/>
              </w:rPr>
              <w:t>Other options are not precluded</w:t>
            </w:r>
          </w:p>
        </w:tc>
      </w:tr>
    </w:tbl>
    <w:p w14:paraId="2FA69ACB" w14:textId="332F93A7" w:rsidR="00C23222" w:rsidRPr="00050B7F" w:rsidRDefault="00EA29D5" w:rsidP="00AD04E2">
      <w:pPr>
        <w:rPr>
          <w:rFonts w:ascii="Arial" w:hAnsi="Arial" w:cs="Arial"/>
          <w:b/>
          <w:bCs/>
          <w:i/>
          <w:iCs/>
          <w:lang w:eastAsia="x-none"/>
        </w:rPr>
      </w:pPr>
      <w:r w:rsidRPr="00050B7F">
        <w:rPr>
          <w:rFonts w:ascii="Arial" w:hAnsi="Arial" w:cs="Arial"/>
          <w:b/>
          <w:bCs/>
          <w:i/>
          <w:iCs/>
          <w:lang w:eastAsia="x-none"/>
        </w:rPr>
        <w:lastRenderedPageBreak/>
        <w:t>Proposal</w:t>
      </w:r>
      <w:r w:rsidR="004B3437">
        <w:rPr>
          <w:rFonts w:ascii="Arial" w:hAnsi="Arial" w:cs="Arial"/>
          <w:b/>
          <w:bCs/>
          <w:i/>
          <w:iCs/>
          <w:lang w:eastAsia="x-none"/>
        </w:rPr>
        <w:t xml:space="preserve"> 6</w:t>
      </w:r>
      <w:r w:rsidRPr="00050B7F">
        <w:rPr>
          <w:rFonts w:ascii="Arial" w:hAnsi="Arial" w:cs="Arial"/>
          <w:b/>
          <w:bCs/>
          <w:i/>
          <w:iCs/>
          <w:lang w:eastAsia="x-none"/>
        </w:rPr>
        <w:t xml:space="preserve">: </w:t>
      </w:r>
      <w:r w:rsidR="006F649A">
        <w:rPr>
          <w:rFonts w:ascii="Arial" w:hAnsi="Arial" w:cs="Arial"/>
          <w:b/>
          <w:bCs/>
          <w:i/>
          <w:iCs/>
          <w:lang w:eastAsia="x-none"/>
        </w:rPr>
        <w:t>A</w:t>
      </w:r>
      <w:r w:rsidRPr="00050B7F">
        <w:rPr>
          <w:rFonts w:ascii="Arial" w:hAnsi="Arial" w:cs="Arial"/>
          <w:b/>
          <w:bCs/>
          <w:i/>
          <w:iCs/>
          <w:lang w:eastAsia="x-none"/>
        </w:rPr>
        <w:t xml:space="preserve">gree with Option </w:t>
      </w:r>
      <w:r w:rsidR="00E50683">
        <w:rPr>
          <w:rFonts w:ascii="Arial" w:hAnsi="Arial" w:cs="Arial"/>
          <w:b/>
          <w:bCs/>
          <w:i/>
          <w:iCs/>
          <w:lang w:eastAsia="x-none"/>
        </w:rPr>
        <w:t>2</w:t>
      </w:r>
      <w:r w:rsidR="00F8614B">
        <w:rPr>
          <w:rFonts w:ascii="Arial" w:hAnsi="Arial" w:cs="Arial"/>
          <w:b/>
          <w:bCs/>
          <w:i/>
          <w:iCs/>
          <w:lang w:eastAsia="x-none"/>
        </w:rPr>
        <w:t>. It isn’t problem that k</w:t>
      </w:r>
      <w:r w:rsidR="00F3749E" w:rsidRPr="00F3749E">
        <w:rPr>
          <w:rFonts w:ascii="Arial" w:hAnsi="Arial" w:cs="Arial"/>
          <w:b/>
          <w:bCs/>
          <w:i/>
          <w:iCs/>
          <w:lang w:eastAsia="x-none"/>
        </w:rPr>
        <w:t>nown TCI state</w:t>
      </w:r>
      <w:r w:rsidR="00050B7F" w:rsidRPr="00050B7F">
        <w:rPr>
          <w:rFonts w:ascii="Arial" w:hAnsi="Arial" w:cs="Arial"/>
          <w:b/>
          <w:bCs/>
          <w:i/>
          <w:iCs/>
          <w:lang w:eastAsia="x-none"/>
        </w:rPr>
        <w:t xml:space="preserve"> </w:t>
      </w:r>
      <w:r w:rsidR="00F8614B">
        <w:rPr>
          <w:rFonts w:ascii="Arial" w:hAnsi="Arial" w:cs="Arial"/>
          <w:b/>
          <w:bCs/>
          <w:i/>
          <w:iCs/>
          <w:lang w:eastAsia="x-none"/>
        </w:rPr>
        <w:t>happens</w:t>
      </w:r>
      <w:r w:rsidR="00050B7F" w:rsidRPr="00050B7F">
        <w:rPr>
          <w:rFonts w:ascii="Arial" w:hAnsi="Arial" w:cs="Arial"/>
          <w:b/>
          <w:bCs/>
          <w:i/>
          <w:iCs/>
          <w:lang w:eastAsia="x-none"/>
        </w:rPr>
        <w:t xml:space="preserve"> in HST FR2</w:t>
      </w:r>
      <w:r w:rsidR="008374D8">
        <w:rPr>
          <w:rFonts w:ascii="Arial" w:hAnsi="Arial" w:cs="Arial"/>
          <w:b/>
          <w:bCs/>
          <w:i/>
          <w:iCs/>
          <w:lang w:eastAsia="x-none"/>
        </w:rPr>
        <w:t xml:space="preserve"> </w:t>
      </w:r>
      <w:r w:rsidR="00F8614B">
        <w:rPr>
          <w:rFonts w:ascii="Arial" w:hAnsi="Arial" w:cs="Arial"/>
          <w:b/>
          <w:bCs/>
          <w:i/>
          <w:iCs/>
          <w:lang w:eastAsia="x-none"/>
        </w:rPr>
        <w:t>due to trajectory</w:t>
      </w:r>
      <w:r w:rsidR="008374D8">
        <w:rPr>
          <w:rFonts w:ascii="Arial" w:hAnsi="Arial" w:cs="Arial"/>
          <w:b/>
          <w:bCs/>
          <w:i/>
          <w:iCs/>
          <w:lang w:eastAsia="x-none"/>
        </w:rPr>
        <w:t xml:space="preserve">, but due to </w:t>
      </w:r>
      <w:r w:rsidR="005F5578">
        <w:rPr>
          <w:rFonts w:ascii="Arial" w:hAnsi="Arial" w:cs="Arial"/>
          <w:b/>
          <w:bCs/>
          <w:i/>
          <w:iCs/>
          <w:lang w:eastAsia="x-none"/>
        </w:rPr>
        <w:t xml:space="preserve">possible </w:t>
      </w:r>
      <w:r w:rsidR="00E50683">
        <w:rPr>
          <w:rFonts w:ascii="Arial" w:hAnsi="Arial" w:cs="Arial"/>
          <w:b/>
          <w:bCs/>
          <w:i/>
          <w:iCs/>
          <w:lang w:eastAsia="x-none"/>
        </w:rPr>
        <w:t>unknown TCI state</w:t>
      </w:r>
      <w:r w:rsidR="003C0954">
        <w:rPr>
          <w:rFonts w:ascii="Arial" w:hAnsi="Arial" w:cs="Arial"/>
          <w:b/>
          <w:bCs/>
          <w:i/>
          <w:iCs/>
          <w:lang w:eastAsia="x-none"/>
        </w:rPr>
        <w:t xml:space="preserve"> from deployment</w:t>
      </w:r>
      <w:r w:rsidR="00E50683">
        <w:rPr>
          <w:rFonts w:ascii="Arial" w:hAnsi="Arial" w:cs="Arial"/>
          <w:b/>
          <w:bCs/>
          <w:i/>
          <w:iCs/>
          <w:lang w:eastAsia="x-none"/>
        </w:rPr>
        <w:t xml:space="preserve">, </w:t>
      </w:r>
      <w:r w:rsidR="00DF4D16">
        <w:rPr>
          <w:rFonts w:ascii="Arial" w:hAnsi="Arial" w:cs="Arial"/>
          <w:b/>
          <w:bCs/>
          <w:i/>
          <w:iCs/>
          <w:lang w:eastAsia="x-none"/>
        </w:rPr>
        <w:t xml:space="preserve">this part should be </w:t>
      </w:r>
      <w:r w:rsidR="003C0954">
        <w:rPr>
          <w:rFonts w:ascii="Arial" w:hAnsi="Arial" w:cs="Arial"/>
          <w:b/>
          <w:bCs/>
          <w:i/>
          <w:iCs/>
          <w:lang w:eastAsia="x-none"/>
        </w:rPr>
        <w:t>protected</w:t>
      </w:r>
      <w:r w:rsidR="00050B7F" w:rsidRPr="00050B7F">
        <w:rPr>
          <w:rFonts w:ascii="Arial" w:hAnsi="Arial" w:cs="Arial"/>
          <w:b/>
          <w:bCs/>
          <w:i/>
          <w:iCs/>
          <w:lang w:eastAsia="x-none"/>
        </w:rPr>
        <w:t>.</w:t>
      </w:r>
      <w:r w:rsidR="00D169C5" w:rsidRPr="00050B7F">
        <w:rPr>
          <w:rFonts w:ascii="Arial" w:hAnsi="Arial" w:cs="Arial"/>
          <w:b/>
          <w:bCs/>
          <w:i/>
          <w:iCs/>
          <w:lang w:eastAsia="x-none"/>
        </w:rPr>
        <w:t xml:space="preserve"> </w:t>
      </w:r>
    </w:p>
    <w:p w14:paraId="14007EA6" w14:textId="3D07E0AA" w:rsidR="00AD3201" w:rsidRPr="006573AF" w:rsidRDefault="001545B7" w:rsidP="003F12BE">
      <w:pPr>
        <w:pStyle w:val="Heading1"/>
        <w:ind w:right="72"/>
        <w:rPr>
          <w:rFonts w:cs="Arial"/>
          <w:lang w:val="sv-SE"/>
        </w:rPr>
      </w:pPr>
      <w:r w:rsidRPr="006573AF">
        <w:rPr>
          <w:rFonts w:cs="Arial"/>
          <w:lang w:val="sv-SE"/>
        </w:rPr>
        <w:t>Conclustion</w:t>
      </w:r>
    </w:p>
    <w:p w14:paraId="61B645DC" w14:textId="5D93785A" w:rsidR="00C35B1F" w:rsidRDefault="00C35B1F" w:rsidP="00C35B1F">
      <w:pPr>
        <w:spacing w:after="0"/>
        <w:rPr>
          <w:rFonts w:ascii="Arial" w:hAnsi="Arial" w:cs="Arial"/>
          <w:b/>
          <w:i/>
          <w:lang w:eastAsia="x-none"/>
        </w:rPr>
      </w:pPr>
      <w:r w:rsidRPr="00A41B00">
        <w:rPr>
          <w:rFonts w:ascii="Arial" w:hAnsi="Arial" w:cs="Arial"/>
          <w:b/>
          <w:i/>
        </w:rPr>
        <w:t xml:space="preserve">Proposal 1: Support option1, if </w:t>
      </w:r>
      <w:r>
        <w:rPr>
          <w:rFonts w:ascii="Arial" w:hAnsi="Arial" w:cs="Arial"/>
          <w:b/>
          <w:i/>
        </w:rPr>
        <w:t>it’s clarified that</w:t>
      </w:r>
      <w:r w:rsidRPr="00A41B00">
        <w:rPr>
          <w:rFonts w:ascii="Arial" w:hAnsi="Arial" w:cs="Arial"/>
          <w:b/>
          <w:i/>
        </w:rPr>
        <w:t xml:space="preserve"> it is Network assisted signaling (NW -&gt; UE)</w:t>
      </w:r>
      <w:r w:rsidRPr="00A41B00">
        <w:rPr>
          <w:rFonts w:ascii="Arial" w:hAnsi="Arial" w:cs="Arial"/>
          <w:b/>
          <w:i/>
          <w:lang w:eastAsia="x-none"/>
        </w:rPr>
        <w:t xml:space="preserve">. </w:t>
      </w:r>
    </w:p>
    <w:p w14:paraId="7D7D0A67" w14:textId="77777777" w:rsidR="00C35B1F" w:rsidRPr="00A41B00" w:rsidRDefault="00C35B1F" w:rsidP="00C35B1F">
      <w:pPr>
        <w:spacing w:after="0"/>
        <w:rPr>
          <w:rFonts w:ascii="Arial" w:hAnsi="Arial" w:cs="Arial"/>
          <w:b/>
          <w:i/>
        </w:rPr>
      </w:pPr>
    </w:p>
    <w:p w14:paraId="1DD14C24" w14:textId="77777777" w:rsidR="00460C30" w:rsidRPr="00395D17" w:rsidRDefault="00460C30" w:rsidP="00460C30">
      <w:pPr>
        <w:pStyle w:val="ListParagraph"/>
        <w:ind w:left="0"/>
        <w:rPr>
          <w:rFonts w:ascii="Arial" w:hAnsi="Arial" w:cs="Arial"/>
          <w:b/>
          <w:bCs/>
          <w:i/>
          <w:iCs/>
          <w:lang w:val="en-US"/>
        </w:rPr>
      </w:pPr>
      <w:r w:rsidRPr="00395D17">
        <w:rPr>
          <w:rFonts w:ascii="Arial" w:hAnsi="Arial" w:cs="Arial"/>
          <w:b/>
          <w:bCs/>
          <w:i/>
          <w:iCs/>
          <w:lang w:val="en-US"/>
        </w:rPr>
        <w:t xml:space="preserve">Proposal 2:  Deployment scenario should be first agreed before </w:t>
      </w:r>
      <w:r>
        <w:rPr>
          <w:rFonts w:ascii="Arial" w:hAnsi="Arial" w:cs="Arial"/>
          <w:b/>
          <w:bCs/>
          <w:i/>
          <w:iCs/>
          <w:lang w:val="en-US"/>
        </w:rPr>
        <w:t>agreement on</w:t>
      </w:r>
      <w:r w:rsidRPr="00395D17">
        <w:rPr>
          <w:rFonts w:ascii="Arial" w:hAnsi="Arial" w:cs="Arial"/>
          <w:b/>
          <w:bCs/>
          <w:i/>
          <w:iCs/>
          <w:lang w:val="en-US"/>
        </w:rPr>
        <w:t xml:space="preserve"> signaling for bidirectional and/or unidirectional mode flags.</w:t>
      </w:r>
      <w:r>
        <w:rPr>
          <w:rFonts w:ascii="Arial" w:hAnsi="Arial" w:cs="Arial"/>
          <w:b/>
          <w:bCs/>
          <w:i/>
          <w:iCs/>
          <w:lang w:val="en-US"/>
        </w:rPr>
        <w:t xml:space="preserve"> And It also depends on </w:t>
      </w:r>
      <w:proofErr w:type="spellStart"/>
      <w:r>
        <w:rPr>
          <w:rFonts w:ascii="Arial" w:hAnsi="Arial" w:cs="Arial"/>
          <w:b/>
          <w:bCs/>
          <w:i/>
          <w:iCs/>
          <w:lang w:val="en-US"/>
        </w:rPr>
        <w:t>necessarity</w:t>
      </w:r>
      <w:proofErr w:type="spellEnd"/>
      <w:r>
        <w:rPr>
          <w:rFonts w:ascii="Arial" w:hAnsi="Arial" w:cs="Arial"/>
          <w:b/>
          <w:bCs/>
          <w:i/>
          <w:iCs/>
          <w:lang w:val="en-US"/>
        </w:rPr>
        <w:t xml:space="preserve">, e.g. how we enhance </w:t>
      </w:r>
      <w:r w:rsidRPr="00395D17">
        <w:rPr>
          <w:rFonts w:ascii="Arial" w:hAnsi="Arial" w:cs="Arial"/>
          <w:b/>
          <w:bCs/>
          <w:i/>
          <w:iCs/>
          <w:lang w:val="en-US"/>
        </w:rPr>
        <w:t>bidirectional</w:t>
      </w:r>
      <w:r>
        <w:rPr>
          <w:rFonts w:ascii="Arial" w:hAnsi="Arial" w:cs="Arial"/>
          <w:b/>
          <w:bCs/>
          <w:i/>
          <w:iCs/>
          <w:lang w:val="en-US"/>
        </w:rPr>
        <w:t xml:space="preserve"> mode considering its complexity.</w:t>
      </w:r>
    </w:p>
    <w:p w14:paraId="29405A42" w14:textId="12B059ED" w:rsidR="006556C9" w:rsidRDefault="006556C9" w:rsidP="006556C9">
      <w:pPr>
        <w:rPr>
          <w:rFonts w:ascii="Arial" w:hAnsi="Arial" w:cs="Arial"/>
          <w:b/>
          <w:bCs/>
          <w:i/>
          <w:iCs/>
        </w:rPr>
      </w:pPr>
      <w:r w:rsidRPr="000D37CF">
        <w:rPr>
          <w:rFonts w:ascii="Arial" w:hAnsi="Arial" w:cs="Arial"/>
          <w:b/>
          <w:bCs/>
          <w:i/>
          <w:iCs/>
        </w:rPr>
        <w:t>Proposal 3</w:t>
      </w:r>
      <w:r>
        <w:rPr>
          <w:rFonts w:ascii="Arial" w:hAnsi="Arial" w:cs="Arial"/>
          <w:b/>
          <w:bCs/>
          <w:i/>
          <w:iCs/>
        </w:rPr>
        <w:t>-1</w:t>
      </w:r>
      <w:r w:rsidRPr="000D37CF">
        <w:rPr>
          <w:rFonts w:ascii="Arial" w:hAnsi="Arial" w:cs="Arial"/>
          <w:b/>
          <w:bCs/>
          <w:i/>
          <w:iCs/>
        </w:rPr>
        <w:t>:</w:t>
      </w:r>
      <w:r>
        <w:rPr>
          <w:rFonts w:ascii="Arial" w:hAnsi="Arial" w:cs="Arial"/>
          <w:b/>
          <w:bCs/>
          <w:i/>
          <w:iCs/>
        </w:rPr>
        <w:t xml:space="preserve"> Need to </w:t>
      </w:r>
      <w:r w:rsidRPr="000D37CF">
        <w:rPr>
          <w:rFonts w:ascii="Arial" w:hAnsi="Arial" w:cs="Arial"/>
          <w:b/>
          <w:bCs/>
          <w:i/>
          <w:iCs/>
        </w:rPr>
        <w:t>clarify if the issue is relative with access control to avoid non-HST UE to connect HST network or non-HST UE</w:t>
      </w:r>
      <w:r>
        <w:rPr>
          <w:rFonts w:ascii="Arial" w:hAnsi="Arial" w:cs="Arial"/>
          <w:b/>
          <w:bCs/>
          <w:i/>
          <w:iCs/>
        </w:rPr>
        <w:t xml:space="preserve"> in HST network</w:t>
      </w:r>
      <w:r w:rsidRPr="000D37CF">
        <w:rPr>
          <w:rFonts w:ascii="Arial" w:hAnsi="Arial" w:cs="Arial"/>
          <w:b/>
          <w:bCs/>
          <w:i/>
          <w:iCs/>
        </w:rPr>
        <w:t xml:space="preserve">, it’s not RRM session and suggest </w:t>
      </w:r>
      <w:proofErr w:type="gramStart"/>
      <w:r w:rsidRPr="000D37CF">
        <w:rPr>
          <w:rFonts w:ascii="Arial" w:hAnsi="Arial" w:cs="Arial"/>
          <w:b/>
          <w:bCs/>
          <w:i/>
          <w:iCs/>
        </w:rPr>
        <w:t>to be</w:t>
      </w:r>
      <w:proofErr w:type="gramEnd"/>
      <w:r w:rsidRPr="000D37CF">
        <w:rPr>
          <w:rFonts w:ascii="Arial" w:hAnsi="Arial" w:cs="Arial"/>
          <w:b/>
          <w:bCs/>
          <w:i/>
          <w:iCs/>
        </w:rPr>
        <w:t xml:space="preserve"> handled in main session.</w:t>
      </w:r>
      <w:r>
        <w:rPr>
          <w:rFonts w:ascii="Arial" w:hAnsi="Arial" w:cs="Arial"/>
          <w:b/>
          <w:bCs/>
          <w:i/>
          <w:iCs/>
        </w:rPr>
        <w:t xml:space="preserve"> </w:t>
      </w:r>
    </w:p>
    <w:p w14:paraId="24D366D4" w14:textId="77777777" w:rsidR="006556C9" w:rsidRPr="006A1630" w:rsidRDefault="006556C9" w:rsidP="006556C9">
      <w:pPr>
        <w:rPr>
          <w:rFonts w:ascii="Arial" w:hAnsi="Arial" w:cs="Arial"/>
          <w:b/>
          <w:bCs/>
          <w:i/>
          <w:iCs/>
        </w:rPr>
      </w:pPr>
      <w:r w:rsidRPr="000D37CF">
        <w:rPr>
          <w:rFonts w:ascii="Arial" w:hAnsi="Arial" w:cs="Arial"/>
          <w:b/>
          <w:bCs/>
          <w:i/>
          <w:iCs/>
        </w:rPr>
        <w:t>Proposal 3</w:t>
      </w:r>
      <w:r>
        <w:rPr>
          <w:rFonts w:ascii="Arial" w:hAnsi="Arial" w:cs="Arial"/>
          <w:b/>
          <w:bCs/>
          <w:i/>
          <w:iCs/>
        </w:rPr>
        <w:t>-2</w:t>
      </w:r>
      <w:r w:rsidRPr="000D37CF">
        <w:rPr>
          <w:rFonts w:ascii="Arial" w:hAnsi="Arial" w:cs="Arial"/>
          <w:b/>
          <w:bCs/>
          <w:i/>
          <w:iCs/>
        </w:rPr>
        <w:t>:</w:t>
      </w:r>
      <w:r>
        <w:rPr>
          <w:rFonts w:ascii="Arial" w:hAnsi="Arial" w:cs="Arial"/>
          <w:b/>
          <w:bCs/>
          <w:i/>
          <w:iCs/>
        </w:rPr>
        <w:t xml:space="preserve">  </w:t>
      </w:r>
      <w:r>
        <w:rPr>
          <w:rFonts w:ascii="Arial" w:hAnsi="Arial" w:cs="Arial"/>
          <w:b/>
          <w:bCs/>
          <w:i/>
          <w:iCs/>
          <w:lang w:eastAsia="zh-CN"/>
        </w:rPr>
        <w:t>Before agreement on proposal 3</w:t>
      </w:r>
      <w:r w:rsidRPr="002C0D52">
        <w:rPr>
          <w:rFonts w:ascii="Arial" w:hAnsi="Arial" w:cs="Arial"/>
          <w:b/>
          <w:bCs/>
          <w:i/>
          <w:iCs/>
          <w:lang w:eastAsia="zh-CN"/>
        </w:rPr>
        <w:t>-</w:t>
      </w:r>
      <w:r>
        <w:rPr>
          <w:rFonts w:ascii="Arial" w:hAnsi="Arial" w:cs="Arial"/>
          <w:b/>
          <w:bCs/>
          <w:i/>
          <w:iCs/>
          <w:lang w:eastAsia="zh-CN"/>
        </w:rPr>
        <w:t>1</w:t>
      </w:r>
      <w:r w:rsidRPr="000D37CF">
        <w:rPr>
          <w:rFonts w:ascii="Arial" w:hAnsi="Arial" w:cs="Arial"/>
          <w:b/>
          <w:bCs/>
          <w:i/>
          <w:iCs/>
        </w:rPr>
        <w:t>,</w:t>
      </w:r>
      <w:r>
        <w:rPr>
          <w:rFonts w:ascii="Arial" w:hAnsi="Arial" w:cs="Arial"/>
          <w:b/>
          <w:bCs/>
          <w:i/>
          <w:iCs/>
        </w:rPr>
        <w:t xml:space="preserve"> </w:t>
      </w:r>
      <w:r>
        <w:rPr>
          <w:rFonts w:ascii="Arial" w:hAnsi="Arial" w:cs="Arial"/>
          <w:b/>
          <w:bCs/>
          <w:i/>
          <w:iCs/>
          <w:lang w:eastAsia="zh-CN"/>
        </w:rPr>
        <w:t>shoul</w:t>
      </w:r>
      <w:r>
        <w:rPr>
          <w:rFonts w:ascii="Arial" w:hAnsi="Arial" w:cs="Arial"/>
          <w:b/>
          <w:bCs/>
          <w:i/>
          <w:iCs/>
        </w:rPr>
        <w:t>d not decide non-HST UE capacity from RRM perspective. Anyhow, basic consideration is to avoid non</w:t>
      </w:r>
      <w:r w:rsidRPr="006A1630">
        <w:rPr>
          <w:rFonts w:ascii="Arial" w:hAnsi="Arial" w:cs="Arial"/>
          <w:b/>
          <w:bCs/>
          <w:i/>
          <w:iCs/>
          <w:lang w:eastAsia="zh-CN"/>
        </w:rPr>
        <w:t>-</w:t>
      </w:r>
      <w:r>
        <w:rPr>
          <w:rFonts w:ascii="Arial" w:hAnsi="Arial" w:cs="Arial"/>
          <w:b/>
          <w:bCs/>
          <w:i/>
          <w:iCs/>
          <w:lang w:eastAsia="zh-CN"/>
        </w:rPr>
        <w:t xml:space="preserve">HST UE without HST enhancement capacity to be used in HST network. </w:t>
      </w:r>
    </w:p>
    <w:p w14:paraId="5EC6D399" w14:textId="77777777" w:rsidR="004A26C8" w:rsidRPr="004A26C8" w:rsidRDefault="004A26C8" w:rsidP="004A26C8">
      <w:pPr>
        <w:rPr>
          <w:rFonts w:ascii="Arial" w:hAnsi="Arial" w:cs="Arial"/>
          <w:b/>
          <w:bCs/>
          <w:i/>
          <w:iCs/>
        </w:rPr>
      </w:pPr>
      <w:r w:rsidRPr="004A26C8">
        <w:rPr>
          <w:rFonts w:ascii="Arial" w:hAnsi="Arial" w:cs="Arial"/>
          <w:b/>
          <w:bCs/>
          <w:i/>
          <w:iCs/>
        </w:rPr>
        <w:t xml:space="preserve">Proposal 4: UE bidirectional mode capability is mandatorily needed. But we need to clarify it is only about capacity of UE to realize bi-direction operation or UE needs to fulfill bi-directional RRM requirements if there are different RRM requirements between </w:t>
      </w:r>
      <w:proofErr w:type="spellStart"/>
      <w:r w:rsidRPr="004A26C8">
        <w:rPr>
          <w:rFonts w:ascii="Arial" w:hAnsi="Arial" w:cs="Arial"/>
          <w:b/>
          <w:bCs/>
          <w:i/>
          <w:iCs/>
        </w:rPr>
        <w:t>uni</w:t>
      </w:r>
      <w:proofErr w:type="spellEnd"/>
      <w:r w:rsidRPr="004A26C8">
        <w:rPr>
          <w:rFonts w:ascii="Arial" w:hAnsi="Arial" w:cs="Arial"/>
          <w:b/>
          <w:bCs/>
          <w:i/>
          <w:iCs/>
        </w:rPr>
        <w:t>-directional case and bi-directional case.</w:t>
      </w:r>
    </w:p>
    <w:p w14:paraId="533E2C06" w14:textId="223CE2F1" w:rsidR="007601E2" w:rsidRPr="00272181" w:rsidRDefault="007601E2" w:rsidP="007601E2">
      <w:pPr>
        <w:rPr>
          <w:rFonts w:ascii="Arial" w:hAnsi="Arial" w:cs="Arial"/>
          <w:b/>
          <w:bCs/>
          <w:i/>
          <w:iCs/>
        </w:rPr>
      </w:pPr>
      <w:r>
        <w:rPr>
          <w:rFonts w:ascii="Arial" w:hAnsi="Arial" w:cs="Arial"/>
          <w:b/>
          <w:bCs/>
          <w:i/>
          <w:iCs/>
        </w:rPr>
        <w:t xml:space="preserve">Proposal 5: Need agreement on the issue: same </w:t>
      </w:r>
      <w:r w:rsidRPr="00AA0918">
        <w:rPr>
          <w:rFonts w:ascii="Arial" w:hAnsi="Arial" w:cs="Arial"/>
          <w:b/>
          <w:bCs/>
          <w:i/>
          <w:iCs/>
        </w:rPr>
        <w:t>RRM requirements cover</w:t>
      </w:r>
      <w:r>
        <w:rPr>
          <w:rFonts w:ascii="Arial" w:hAnsi="Arial" w:cs="Arial"/>
          <w:b/>
          <w:bCs/>
          <w:i/>
          <w:iCs/>
        </w:rPr>
        <w:t>s</w:t>
      </w:r>
      <w:r w:rsidRPr="00AA0918">
        <w:rPr>
          <w:rFonts w:ascii="Arial" w:hAnsi="Arial" w:cs="Arial"/>
          <w:b/>
          <w:bCs/>
          <w:i/>
          <w:iCs/>
        </w:rPr>
        <w:t xml:space="preserve"> </w:t>
      </w:r>
      <w:proofErr w:type="spellStart"/>
      <w:r w:rsidRPr="00AA0918">
        <w:rPr>
          <w:rFonts w:ascii="Arial" w:hAnsi="Arial" w:cs="Arial"/>
          <w:b/>
          <w:bCs/>
          <w:i/>
          <w:iCs/>
        </w:rPr>
        <w:t>uni</w:t>
      </w:r>
      <w:proofErr w:type="spellEnd"/>
      <w:r w:rsidRPr="00AA0918">
        <w:rPr>
          <w:rFonts w:ascii="Arial" w:hAnsi="Arial" w:cs="Arial"/>
          <w:b/>
          <w:bCs/>
          <w:i/>
          <w:iCs/>
        </w:rPr>
        <w:t>-direction deployment and bi-directional deployment</w:t>
      </w:r>
      <w:r>
        <w:rPr>
          <w:rFonts w:ascii="Arial" w:hAnsi="Arial" w:cs="Arial"/>
          <w:b/>
          <w:bCs/>
          <w:i/>
          <w:iCs/>
        </w:rPr>
        <w:t xml:space="preserve"> bot or not.</w:t>
      </w:r>
    </w:p>
    <w:p w14:paraId="2E11A1D3" w14:textId="5BA292FB" w:rsidR="000133D4" w:rsidRPr="006573AF" w:rsidRDefault="004B3437" w:rsidP="00702110">
      <w:pPr>
        <w:rPr>
          <w:rFonts w:ascii="Arial" w:hAnsi="Arial" w:cs="Arial"/>
          <w:b/>
          <w:bCs/>
          <w:i/>
          <w:iCs/>
          <w:color w:val="FF0000"/>
          <w:lang w:eastAsia="zh-CN"/>
        </w:rPr>
      </w:pPr>
      <w:r w:rsidRPr="00050B7F">
        <w:rPr>
          <w:rFonts w:ascii="Arial" w:hAnsi="Arial" w:cs="Arial"/>
          <w:b/>
          <w:bCs/>
          <w:i/>
          <w:iCs/>
          <w:lang w:eastAsia="x-none"/>
        </w:rPr>
        <w:t>Proposal</w:t>
      </w:r>
      <w:r>
        <w:rPr>
          <w:rFonts w:ascii="Arial" w:hAnsi="Arial" w:cs="Arial"/>
          <w:b/>
          <w:bCs/>
          <w:i/>
          <w:iCs/>
          <w:lang w:eastAsia="x-none"/>
        </w:rPr>
        <w:t xml:space="preserve"> 6</w:t>
      </w:r>
      <w:r w:rsidRPr="00050B7F">
        <w:rPr>
          <w:rFonts w:ascii="Arial" w:hAnsi="Arial" w:cs="Arial"/>
          <w:b/>
          <w:bCs/>
          <w:i/>
          <w:iCs/>
          <w:lang w:eastAsia="x-none"/>
        </w:rPr>
        <w:t xml:space="preserve">: </w:t>
      </w:r>
      <w:r>
        <w:rPr>
          <w:rFonts w:ascii="Arial" w:hAnsi="Arial" w:cs="Arial"/>
          <w:b/>
          <w:bCs/>
          <w:i/>
          <w:iCs/>
          <w:lang w:eastAsia="x-none"/>
        </w:rPr>
        <w:t>A</w:t>
      </w:r>
      <w:r w:rsidRPr="00050B7F">
        <w:rPr>
          <w:rFonts w:ascii="Arial" w:hAnsi="Arial" w:cs="Arial"/>
          <w:b/>
          <w:bCs/>
          <w:i/>
          <w:iCs/>
          <w:lang w:eastAsia="x-none"/>
        </w:rPr>
        <w:t xml:space="preserve">gree with Option </w:t>
      </w:r>
      <w:r>
        <w:rPr>
          <w:rFonts w:ascii="Arial" w:hAnsi="Arial" w:cs="Arial"/>
          <w:b/>
          <w:bCs/>
          <w:i/>
          <w:iCs/>
          <w:lang w:eastAsia="x-none"/>
        </w:rPr>
        <w:t>2. It isn’t problem that k</w:t>
      </w:r>
      <w:r w:rsidRPr="00F3749E">
        <w:rPr>
          <w:rFonts w:ascii="Arial" w:hAnsi="Arial" w:cs="Arial"/>
          <w:b/>
          <w:bCs/>
          <w:i/>
          <w:iCs/>
          <w:lang w:eastAsia="x-none"/>
        </w:rPr>
        <w:t>nown TCI state</w:t>
      </w:r>
      <w:r w:rsidRPr="00050B7F">
        <w:rPr>
          <w:rFonts w:ascii="Arial" w:hAnsi="Arial" w:cs="Arial"/>
          <w:b/>
          <w:bCs/>
          <w:i/>
          <w:iCs/>
          <w:lang w:eastAsia="x-none"/>
        </w:rPr>
        <w:t xml:space="preserve"> </w:t>
      </w:r>
      <w:r>
        <w:rPr>
          <w:rFonts w:ascii="Arial" w:hAnsi="Arial" w:cs="Arial"/>
          <w:b/>
          <w:bCs/>
          <w:i/>
          <w:iCs/>
          <w:lang w:eastAsia="x-none"/>
        </w:rPr>
        <w:t>happens</w:t>
      </w:r>
      <w:r w:rsidRPr="00050B7F">
        <w:rPr>
          <w:rFonts w:ascii="Arial" w:hAnsi="Arial" w:cs="Arial"/>
          <w:b/>
          <w:bCs/>
          <w:i/>
          <w:iCs/>
          <w:lang w:eastAsia="x-none"/>
        </w:rPr>
        <w:t xml:space="preserve"> in HST FR2</w:t>
      </w:r>
      <w:r>
        <w:rPr>
          <w:rFonts w:ascii="Arial" w:hAnsi="Arial" w:cs="Arial"/>
          <w:b/>
          <w:bCs/>
          <w:i/>
          <w:iCs/>
          <w:lang w:eastAsia="x-none"/>
        </w:rPr>
        <w:t xml:space="preserve"> due to trajectory, but due to possible unknown TCI state from deployment, this part should be protected</w:t>
      </w:r>
      <w:r w:rsidRPr="00050B7F">
        <w:rPr>
          <w:rFonts w:ascii="Arial" w:hAnsi="Arial" w:cs="Arial"/>
          <w:b/>
          <w:bCs/>
          <w:i/>
          <w:iCs/>
          <w:lang w:eastAsia="x-none"/>
        </w:rPr>
        <w:t xml:space="preserve">. </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195A2332" w:rsidR="004A7656" w:rsidRPr="006573AF" w:rsidRDefault="009D0C30" w:rsidP="009D0C30">
      <w:pPr>
        <w:rPr>
          <w:rFonts w:ascii="Arial" w:hAnsi="Arial" w:cs="Arial"/>
        </w:rPr>
      </w:pPr>
      <w:r w:rsidRPr="006573AF">
        <w:rPr>
          <w:rFonts w:ascii="Arial" w:hAnsi="Arial" w:cs="Arial"/>
        </w:rPr>
        <w:t xml:space="preserve">[1] </w:t>
      </w:r>
      <w:r w:rsidR="00557F11" w:rsidRPr="006573AF">
        <w:rPr>
          <w:rFonts w:ascii="Arial" w:hAnsi="Arial" w:cs="Arial"/>
        </w:rPr>
        <w:t>R4-</w:t>
      </w:r>
      <w:r w:rsidR="00B455D7" w:rsidRPr="006573AF">
        <w:rPr>
          <w:rFonts w:ascii="Arial" w:hAnsi="Arial" w:cs="Arial"/>
        </w:rPr>
        <w:t>2103679, WF</w:t>
      </w:r>
      <w:r w:rsidR="00557F11" w:rsidRPr="006573AF">
        <w:rPr>
          <w:rFonts w:ascii="Arial" w:hAnsi="Arial" w:cs="Arial"/>
        </w:rPr>
        <w:t xml:space="preserve"> on Rel-17 NR HST FR2 enhancements RRM requirements, Nokia</w:t>
      </w:r>
    </w:p>
    <w:p w14:paraId="67633F98" w14:textId="57595769" w:rsidR="005E1348" w:rsidRPr="006573AF" w:rsidRDefault="005E1348" w:rsidP="009D0C30">
      <w:pPr>
        <w:rPr>
          <w:rFonts w:ascii="Arial" w:hAnsi="Arial" w:cs="Arial"/>
        </w:rPr>
      </w:pPr>
      <w:r w:rsidRPr="006573AF">
        <w:rPr>
          <w:rFonts w:ascii="Arial" w:hAnsi="Arial" w:cs="Arial"/>
        </w:rPr>
        <w:t>[2] TR 38.133</w:t>
      </w:r>
      <w:r w:rsidR="009E4812" w:rsidRPr="006573AF">
        <w:rPr>
          <w:rFonts w:ascii="Arial" w:hAnsi="Arial" w:cs="Arial"/>
        </w:rPr>
        <w:t>, Rev.17.</w:t>
      </w:r>
      <w:r w:rsidR="002605C6">
        <w:rPr>
          <w:rFonts w:ascii="Arial" w:hAnsi="Arial" w:cs="Arial" w:hint="eastAsia"/>
          <w:lang w:eastAsia="zh-CN"/>
        </w:rPr>
        <w:t>1</w:t>
      </w:r>
      <w:r w:rsidR="009E4812" w:rsidRPr="006573AF">
        <w:rPr>
          <w:rFonts w:ascii="Arial" w:hAnsi="Arial" w:cs="Arial"/>
        </w:rPr>
        <w:t>.0</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277E0" w14:textId="77777777" w:rsidR="008B3A29" w:rsidRDefault="008B3A29">
      <w:r>
        <w:separator/>
      </w:r>
    </w:p>
  </w:endnote>
  <w:endnote w:type="continuationSeparator" w:id="0">
    <w:p w14:paraId="0527C45D" w14:textId="77777777" w:rsidR="008B3A29" w:rsidRDefault="008B3A29">
      <w:r>
        <w:continuationSeparator/>
      </w:r>
    </w:p>
  </w:endnote>
  <w:endnote w:type="continuationNotice" w:id="1">
    <w:p w14:paraId="0E303C81" w14:textId="77777777" w:rsidR="008B3A29" w:rsidRDefault="008B3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8FB9F" w14:textId="77777777" w:rsidR="008B3A29" w:rsidRDefault="008B3A29">
      <w:r>
        <w:separator/>
      </w:r>
    </w:p>
  </w:footnote>
  <w:footnote w:type="continuationSeparator" w:id="0">
    <w:p w14:paraId="3A323033" w14:textId="77777777" w:rsidR="008B3A29" w:rsidRDefault="008B3A29">
      <w:r>
        <w:continuationSeparator/>
      </w:r>
    </w:p>
  </w:footnote>
  <w:footnote w:type="continuationNotice" w:id="1">
    <w:p w14:paraId="0A748532" w14:textId="77777777" w:rsidR="008B3A29" w:rsidRDefault="008B3A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6570C4"/>
    <w:multiLevelType w:val="hybridMultilevel"/>
    <w:tmpl w:val="9CD89BAC"/>
    <w:lvl w:ilvl="0" w:tplc="944C8F40">
      <w:start w:val="1"/>
      <w:numFmt w:val="bullet"/>
      <w:lvlText w:val="•"/>
      <w:lvlJc w:val="left"/>
      <w:pPr>
        <w:tabs>
          <w:tab w:val="num" w:pos="720"/>
        </w:tabs>
        <w:ind w:left="720" w:hanging="360"/>
      </w:pPr>
      <w:rPr>
        <w:rFonts w:ascii="Arial" w:hAnsi="Arial" w:hint="default"/>
      </w:rPr>
    </w:lvl>
    <w:lvl w:ilvl="1" w:tplc="FC90EDB0">
      <w:numFmt w:val="bullet"/>
      <w:lvlText w:val="–"/>
      <w:lvlJc w:val="left"/>
      <w:pPr>
        <w:tabs>
          <w:tab w:val="num" w:pos="1440"/>
        </w:tabs>
        <w:ind w:left="1440" w:hanging="360"/>
      </w:pPr>
      <w:rPr>
        <w:rFonts w:ascii="Arial" w:hAnsi="Arial" w:hint="default"/>
      </w:rPr>
    </w:lvl>
    <w:lvl w:ilvl="2" w:tplc="3C1C8066">
      <w:numFmt w:val="bullet"/>
      <w:lvlText w:val="•"/>
      <w:lvlJc w:val="left"/>
      <w:pPr>
        <w:tabs>
          <w:tab w:val="num" w:pos="2160"/>
        </w:tabs>
        <w:ind w:left="2160" w:hanging="360"/>
      </w:pPr>
      <w:rPr>
        <w:rFonts w:ascii="Arial" w:hAnsi="Arial" w:hint="default"/>
      </w:rPr>
    </w:lvl>
    <w:lvl w:ilvl="3" w:tplc="53CAD152" w:tentative="1">
      <w:start w:val="1"/>
      <w:numFmt w:val="bullet"/>
      <w:lvlText w:val="•"/>
      <w:lvlJc w:val="left"/>
      <w:pPr>
        <w:tabs>
          <w:tab w:val="num" w:pos="2880"/>
        </w:tabs>
        <w:ind w:left="2880" w:hanging="360"/>
      </w:pPr>
      <w:rPr>
        <w:rFonts w:ascii="Arial" w:hAnsi="Arial" w:hint="default"/>
      </w:rPr>
    </w:lvl>
    <w:lvl w:ilvl="4" w:tplc="DE307E7A" w:tentative="1">
      <w:start w:val="1"/>
      <w:numFmt w:val="bullet"/>
      <w:lvlText w:val="•"/>
      <w:lvlJc w:val="left"/>
      <w:pPr>
        <w:tabs>
          <w:tab w:val="num" w:pos="3600"/>
        </w:tabs>
        <w:ind w:left="3600" w:hanging="360"/>
      </w:pPr>
      <w:rPr>
        <w:rFonts w:ascii="Arial" w:hAnsi="Arial" w:hint="default"/>
      </w:rPr>
    </w:lvl>
    <w:lvl w:ilvl="5" w:tplc="95FA30E6" w:tentative="1">
      <w:start w:val="1"/>
      <w:numFmt w:val="bullet"/>
      <w:lvlText w:val="•"/>
      <w:lvlJc w:val="left"/>
      <w:pPr>
        <w:tabs>
          <w:tab w:val="num" w:pos="4320"/>
        </w:tabs>
        <w:ind w:left="4320" w:hanging="360"/>
      </w:pPr>
      <w:rPr>
        <w:rFonts w:ascii="Arial" w:hAnsi="Arial" w:hint="default"/>
      </w:rPr>
    </w:lvl>
    <w:lvl w:ilvl="6" w:tplc="54FC9926" w:tentative="1">
      <w:start w:val="1"/>
      <w:numFmt w:val="bullet"/>
      <w:lvlText w:val="•"/>
      <w:lvlJc w:val="left"/>
      <w:pPr>
        <w:tabs>
          <w:tab w:val="num" w:pos="5040"/>
        </w:tabs>
        <w:ind w:left="5040" w:hanging="360"/>
      </w:pPr>
      <w:rPr>
        <w:rFonts w:ascii="Arial" w:hAnsi="Arial" w:hint="default"/>
      </w:rPr>
    </w:lvl>
    <w:lvl w:ilvl="7" w:tplc="DC70513A" w:tentative="1">
      <w:start w:val="1"/>
      <w:numFmt w:val="bullet"/>
      <w:lvlText w:val="•"/>
      <w:lvlJc w:val="left"/>
      <w:pPr>
        <w:tabs>
          <w:tab w:val="num" w:pos="5760"/>
        </w:tabs>
        <w:ind w:left="5760" w:hanging="360"/>
      </w:pPr>
      <w:rPr>
        <w:rFonts w:ascii="Arial" w:hAnsi="Arial" w:hint="default"/>
      </w:rPr>
    </w:lvl>
    <w:lvl w:ilvl="8" w:tplc="6E147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AEC"/>
    <w:multiLevelType w:val="hybridMultilevel"/>
    <w:tmpl w:val="59B85E12"/>
    <w:lvl w:ilvl="0" w:tplc="642C6C70">
      <w:start w:val="1"/>
      <w:numFmt w:val="bullet"/>
      <w:lvlText w:val="•"/>
      <w:lvlJc w:val="left"/>
      <w:pPr>
        <w:tabs>
          <w:tab w:val="num" w:pos="720"/>
        </w:tabs>
        <w:ind w:left="720" w:hanging="360"/>
      </w:pPr>
      <w:rPr>
        <w:rFonts w:ascii="Arial" w:hAnsi="Arial" w:hint="default"/>
      </w:rPr>
    </w:lvl>
    <w:lvl w:ilvl="1" w:tplc="6A3C15A6">
      <w:numFmt w:val="bullet"/>
      <w:lvlText w:val="–"/>
      <w:lvlJc w:val="left"/>
      <w:pPr>
        <w:tabs>
          <w:tab w:val="num" w:pos="1440"/>
        </w:tabs>
        <w:ind w:left="1440" w:hanging="360"/>
      </w:pPr>
      <w:rPr>
        <w:rFonts w:ascii="Arial" w:hAnsi="Arial" w:hint="default"/>
      </w:rPr>
    </w:lvl>
    <w:lvl w:ilvl="2" w:tplc="C02CF6F4">
      <w:numFmt w:val="bullet"/>
      <w:lvlText w:val="•"/>
      <w:lvlJc w:val="left"/>
      <w:pPr>
        <w:tabs>
          <w:tab w:val="num" w:pos="2160"/>
        </w:tabs>
        <w:ind w:left="2160" w:hanging="360"/>
      </w:pPr>
      <w:rPr>
        <w:rFonts w:ascii="Arial" w:hAnsi="Arial" w:hint="default"/>
      </w:rPr>
    </w:lvl>
    <w:lvl w:ilvl="3" w:tplc="76368B3A" w:tentative="1">
      <w:start w:val="1"/>
      <w:numFmt w:val="bullet"/>
      <w:lvlText w:val="•"/>
      <w:lvlJc w:val="left"/>
      <w:pPr>
        <w:tabs>
          <w:tab w:val="num" w:pos="2880"/>
        </w:tabs>
        <w:ind w:left="2880" w:hanging="360"/>
      </w:pPr>
      <w:rPr>
        <w:rFonts w:ascii="Arial" w:hAnsi="Arial" w:hint="default"/>
      </w:rPr>
    </w:lvl>
    <w:lvl w:ilvl="4" w:tplc="AC0A6B24" w:tentative="1">
      <w:start w:val="1"/>
      <w:numFmt w:val="bullet"/>
      <w:lvlText w:val="•"/>
      <w:lvlJc w:val="left"/>
      <w:pPr>
        <w:tabs>
          <w:tab w:val="num" w:pos="3600"/>
        </w:tabs>
        <w:ind w:left="3600" w:hanging="360"/>
      </w:pPr>
      <w:rPr>
        <w:rFonts w:ascii="Arial" w:hAnsi="Arial" w:hint="default"/>
      </w:rPr>
    </w:lvl>
    <w:lvl w:ilvl="5" w:tplc="E34C7AEC" w:tentative="1">
      <w:start w:val="1"/>
      <w:numFmt w:val="bullet"/>
      <w:lvlText w:val="•"/>
      <w:lvlJc w:val="left"/>
      <w:pPr>
        <w:tabs>
          <w:tab w:val="num" w:pos="4320"/>
        </w:tabs>
        <w:ind w:left="4320" w:hanging="360"/>
      </w:pPr>
      <w:rPr>
        <w:rFonts w:ascii="Arial" w:hAnsi="Arial" w:hint="default"/>
      </w:rPr>
    </w:lvl>
    <w:lvl w:ilvl="6" w:tplc="4BFC7E60" w:tentative="1">
      <w:start w:val="1"/>
      <w:numFmt w:val="bullet"/>
      <w:lvlText w:val="•"/>
      <w:lvlJc w:val="left"/>
      <w:pPr>
        <w:tabs>
          <w:tab w:val="num" w:pos="5040"/>
        </w:tabs>
        <w:ind w:left="5040" w:hanging="360"/>
      </w:pPr>
      <w:rPr>
        <w:rFonts w:ascii="Arial" w:hAnsi="Arial" w:hint="default"/>
      </w:rPr>
    </w:lvl>
    <w:lvl w:ilvl="7" w:tplc="914441B4" w:tentative="1">
      <w:start w:val="1"/>
      <w:numFmt w:val="bullet"/>
      <w:lvlText w:val="•"/>
      <w:lvlJc w:val="left"/>
      <w:pPr>
        <w:tabs>
          <w:tab w:val="num" w:pos="5760"/>
        </w:tabs>
        <w:ind w:left="5760" w:hanging="360"/>
      </w:pPr>
      <w:rPr>
        <w:rFonts w:ascii="Arial" w:hAnsi="Arial" w:hint="default"/>
      </w:rPr>
    </w:lvl>
    <w:lvl w:ilvl="8" w:tplc="20C22B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835902"/>
    <w:multiLevelType w:val="hybridMultilevel"/>
    <w:tmpl w:val="F18C3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252B3B"/>
    <w:multiLevelType w:val="hybridMultilevel"/>
    <w:tmpl w:val="707CD576"/>
    <w:lvl w:ilvl="0" w:tplc="A64A130E">
      <w:start w:val="1"/>
      <w:numFmt w:val="bullet"/>
      <w:lvlText w:val="•"/>
      <w:lvlJc w:val="left"/>
      <w:pPr>
        <w:tabs>
          <w:tab w:val="num" w:pos="720"/>
        </w:tabs>
        <w:ind w:left="720" w:hanging="360"/>
      </w:pPr>
      <w:rPr>
        <w:rFonts w:ascii="Arial" w:hAnsi="Arial" w:hint="default"/>
      </w:rPr>
    </w:lvl>
    <w:lvl w:ilvl="1" w:tplc="78967C28">
      <w:numFmt w:val="bullet"/>
      <w:lvlText w:val="–"/>
      <w:lvlJc w:val="left"/>
      <w:pPr>
        <w:tabs>
          <w:tab w:val="num" w:pos="1440"/>
        </w:tabs>
        <w:ind w:left="1440" w:hanging="360"/>
      </w:pPr>
      <w:rPr>
        <w:rFonts w:ascii="Arial" w:hAnsi="Arial" w:hint="default"/>
      </w:rPr>
    </w:lvl>
    <w:lvl w:ilvl="2" w:tplc="77C41788">
      <w:numFmt w:val="bullet"/>
      <w:lvlText w:val="•"/>
      <w:lvlJc w:val="left"/>
      <w:pPr>
        <w:tabs>
          <w:tab w:val="num" w:pos="2160"/>
        </w:tabs>
        <w:ind w:left="2160" w:hanging="360"/>
      </w:pPr>
      <w:rPr>
        <w:rFonts w:ascii="Arial" w:hAnsi="Arial" w:hint="default"/>
      </w:rPr>
    </w:lvl>
    <w:lvl w:ilvl="3" w:tplc="3870A4AE" w:tentative="1">
      <w:start w:val="1"/>
      <w:numFmt w:val="bullet"/>
      <w:lvlText w:val="•"/>
      <w:lvlJc w:val="left"/>
      <w:pPr>
        <w:tabs>
          <w:tab w:val="num" w:pos="2880"/>
        </w:tabs>
        <w:ind w:left="2880" w:hanging="360"/>
      </w:pPr>
      <w:rPr>
        <w:rFonts w:ascii="Arial" w:hAnsi="Arial" w:hint="default"/>
      </w:rPr>
    </w:lvl>
    <w:lvl w:ilvl="4" w:tplc="4E962E36" w:tentative="1">
      <w:start w:val="1"/>
      <w:numFmt w:val="bullet"/>
      <w:lvlText w:val="•"/>
      <w:lvlJc w:val="left"/>
      <w:pPr>
        <w:tabs>
          <w:tab w:val="num" w:pos="3600"/>
        </w:tabs>
        <w:ind w:left="3600" w:hanging="360"/>
      </w:pPr>
      <w:rPr>
        <w:rFonts w:ascii="Arial" w:hAnsi="Arial" w:hint="default"/>
      </w:rPr>
    </w:lvl>
    <w:lvl w:ilvl="5" w:tplc="18168760" w:tentative="1">
      <w:start w:val="1"/>
      <w:numFmt w:val="bullet"/>
      <w:lvlText w:val="•"/>
      <w:lvlJc w:val="left"/>
      <w:pPr>
        <w:tabs>
          <w:tab w:val="num" w:pos="4320"/>
        </w:tabs>
        <w:ind w:left="4320" w:hanging="360"/>
      </w:pPr>
      <w:rPr>
        <w:rFonts w:ascii="Arial" w:hAnsi="Arial" w:hint="default"/>
      </w:rPr>
    </w:lvl>
    <w:lvl w:ilvl="6" w:tplc="DA06992E" w:tentative="1">
      <w:start w:val="1"/>
      <w:numFmt w:val="bullet"/>
      <w:lvlText w:val="•"/>
      <w:lvlJc w:val="left"/>
      <w:pPr>
        <w:tabs>
          <w:tab w:val="num" w:pos="5040"/>
        </w:tabs>
        <w:ind w:left="5040" w:hanging="360"/>
      </w:pPr>
      <w:rPr>
        <w:rFonts w:ascii="Arial" w:hAnsi="Arial" w:hint="default"/>
      </w:rPr>
    </w:lvl>
    <w:lvl w:ilvl="7" w:tplc="E8C2E42C" w:tentative="1">
      <w:start w:val="1"/>
      <w:numFmt w:val="bullet"/>
      <w:lvlText w:val="•"/>
      <w:lvlJc w:val="left"/>
      <w:pPr>
        <w:tabs>
          <w:tab w:val="num" w:pos="5760"/>
        </w:tabs>
        <w:ind w:left="5760" w:hanging="360"/>
      </w:pPr>
      <w:rPr>
        <w:rFonts w:ascii="Arial" w:hAnsi="Arial" w:hint="default"/>
      </w:rPr>
    </w:lvl>
    <w:lvl w:ilvl="8" w:tplc="EB26B5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C5E33FA"/>
    <w:multiLevelType w:val="hybridMultilevel"/>
    <w:tmpl w:val="60BCA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4373CE0"/>
    <w:multiLevelType w:val="hybridMultilevel"/>
    <w:tmpl w:val="5F0E12BA"/>
    <w:lvl w:ilvl="0" w:tplc="DAD22A08">
      <w:start w:val="1"/>
      <w:numFmt w:val="bullet"/>
      <w:lvlText w:val="•"/>
      <w:lvlJc w:val="left"/>
      <w:pPr>
        <w:tabs>
          <w:tab w:val="num" w:pos="720"/>
        </w:tabs>
        <w:ind w:left="720" w:hanging="360"/>
      </w:pPr>
      <w:rPr>
        <w:rFonts w:ascii="Arial" w:hAnsi="Arial" w:hint="default"/>
      </w:rPr>
    </w:lvl>
    <w:lvl w:ilvl="1" w:tplc="E06049F2">
      <w:numFmt w:val="bullet"/>
      <w:lvlText w:val="–"/>
      <w:lvlJc w:val="left"/>
      <w:pPr>
        <w:tabs>
          <w:tab w:val="num" w:pos="1440"/>
        </w:tabs>
        <w:ind w:left="1440" w:hanging="360"/>
      </w:pPr>
      <w:rPr>
        <w:rFonts w:ascii="Arial" w:hAnsi="Arial" w:hint="default"/>
      </w:rPr>
    </w:lvl>
    <w:lvl w:ilvl="2" w:tplc="26B45430">
      <w:numFmt w:val="bullet"/>
      <w:lvlText w:val="•"/>
      <w:lvlJc w:val="left"/>
      <w:pPr>
        <w:tabs>
          <w:tab w:val="num" w:pos="2160"/>
        </w:tabs>
        <w:ind w:left="2160" w:hanging="360"/>
      </w:pPr>
      <w:rPr>
        <w:rFonts w:ascii="Arial" w:hAnsi="Arial" w:hint="default"/>
      </w:rPr>
    </w:lvl>
    <w:lvl w:ilvl="3" w:tplc="406A7BC8" w:tentative="1">
      <w:start w:val="1"/>
      <w:numFmt w:val="bullet"/>
      <w:lvlText w:val="•"/>
      <w:lvlJc w:val="left"/>
      <w:pPr>
        <w:tabs>
          <w:tab w:val="num" w:pos="2880"/>
        </w:tabs>
        <w:ind w:left="2880" w:hanging="360"/>
      </w:pPr>
      <w:rPr>
        <w:rFonts w:ascii="Arial" w:hAnsi="Arial" w:hint="default"/>
      </w:rPr>
    </w:lvl>
    <w:lvl w:ilvl="4" w:tplc="1F9E52A4" w:tentative="1">
      <w:start w:val="1"/>
      <w:numFmt w:val="bullet"/>
      <w:lvlText w:val="•"/>
      <w:lvlJc w:val="left"/>
      <w:pPr>
        <w:tabs>
          <w:tab w:val="num" w:pos="3600"/>
        </w:tabs>
        <w:ind w:left="3600" w:hanging="360"/>
      </w:pPr>
      <w:rPr>
        <w:rFonts w:ascii="Arial" w:hAnsi="Arial" w:hint="default"/>
      </w:rPr>
    </w:lvl>
    <w:lvl w:ilvl="5" w:tplc="B8729970" w:tentative="1">
      <w:start w:val="1"/>
      <w:numFmt w:val="bullet"/>
      <w:lvlText w:val="•"/>
      <w:lvlJc w:val="left"/>
      <w:pPr>
        <w:tabs>
          <w:tab w:val="num" w:pos="4320"/>
        </w:tabs>
        <w:ind w:left="4320" w:hanging="360"/>
      </w:pPr>
      <w:rPr>
        <w:rFonts w:ascii="Arial" w:hAnsi="Arial" w:hint="default"/>
      </w:rPr>
    </w:lvl>
    <w:lvl w:ilvl="6" w:tplc="EE0281C2" w:tentative="1">
      <w:start w:val="1"/>
      <w:numFmt w:val="bullet"/>
      <w:lvlText w:val="•"/>
      <w:lvlJc w:val="left"/>
      <w:pPr>
        <w:tabs>
          <w:tab w:val="num" w:pos="5040"/>
        </w:tabs>
        <w:ind w:left="5040" w:hanging="360"/>
      </w:pPr>
      <w:rPr>
        <w:rFonts w:ascii="Arial" w:hAnsi="Arial" w:hint="default"/>
      </w:rPr>
    </w:lvl>
    <w:lvl w:ilvl="7" w:tplc="84984440" w:tentative="1">
      <w:start w:val="1"/>
      <w:numFmt w:val="bullet"/>
      <w:lvlText w:val="•"/>
      <w:lvlJc w:val="left"/>
      <w:pPr>
        <w:tabs>
          <w:tab w:val="num" w:pos="5760"/>
        </w:tabs>
        <w:ind w:left="5760" w:hanging="360"/>
      </w:pPr>
      <w:rPr>
        <w:rFonts w:ascii="Arial" w:hAnsi="Arial" w:hint="default"/>
      </w:rPr>
    </w:lvl>
    <w:lvl w:ilvl="8" w:tplc="DCCE86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C906E1"/>
    <w:multiLevelType w:val="hybridMultilevel"/>
    <w:tmpl w:val="41386F50"/>
    <w:lvl w:ilvl="0" w:tplc="F16C50E2">
      <w:start w:val="1"/>
      <w:numFmt w:val="bullet"/>
      <w:lvlText w:val="•"/>
      <w:lvlJc w:val="left"/>
      <w:pPr>
        <w:tabs>
          <w:tab w:val="num" w:pos="720"/>
        </w:tabs>
        <w:ind w:left="720" w:hanging="360"/>
      </w:pPr>
      <w:rPr>
        <w:rFonts w:ascii="Arial" w:hAnsi="Arial" w:hint="default"/>
      </w:rPr>
    </w:lvl>
    <w:lvl w:ilvl="1" w:tplc="74766408">
      <w:numFmt w:val="bullet"/>
      <w:lvlText w:val="–"/>
      <w:lvlJc w:val="left"/>
      <w:pPr>
        <w:tabs>
          <w:tab w:val="num" w:pos="1440"/>
        </w:tabs>
        <w:ind w:left="1440" w:hanging="360"/>
      </w:pPr>
      <w:rPr>
        <w:rFonts w:ascii="Arial" w:hAnsi="Arial" w:hint="default"/>
      </w:rPr>
    </w:lvl>
    <w:lvl w:ilvl="2" w:tplc="03289526">
      <w:numFmt w:val="bullet"/>
      <w:lvlText w:val="•"/>
      <w:lvlJc w:val="left"/>
      <w:pPr>
        <w:tabs>
          <w:tab w:val="num" w:pos="2160"/>
        </w:tabs>
        <w:ind w:left="2160" w:hanging="360"/>
      </w:pPr>
      <w:rPr>
        <w:rFonts w:ascii="Arial" w:hAnsi="Arial" w:hint="default"/>
      </w:rPr>
    </w:lvl>
    <w:lvl w:ilvl="3" w:tplc="7BC00DB2" w:tentative="1">
      <w:start w:val="1"/>
      <w:numFmt w:val="bullet"/>
      <w:lvlText w:val="•"/>
      <w:lvlJc w:val="left"/>
      <w:pPr>
        <w:tabs>
          <w:tab w:val="num" w:pos="2880"/>
        </w:tabs>
        <w:ind w:left="2880" w:hanging="360"/>
      </w:pPr>
      <w:rPr>
        <w:rFonts w:ascii="Arial" w:hAnsi="Arial" w:hint="default"/>
      </w:rPr>
    </w:lvl>
    <w:lvl w:ilvl="4" w:tplc="B300A0A0" w:tentative="1">
      <w:start w:val="1"/>
      <w:numFmt w:val="bullet"/>
      <w:lvlText w:val="•"/>
      <w:lvlJc w:val="left"/>
      <w:pPr>
        <w:tabs>
          <w:tab w:val="num" w:pos="3600"/>
        </w:tabs>
        <w:ind w:left="3600" w:hanging="360"/>
      </w:pPr>
      <w:rPr>
        <w:rFonts w:ascii="Arial" w:hAnsi="Arial" w:hint="default"/>
      </w:rPr>
    </w:lvl>
    <w:lvl w:ilvl="5" w:tplc="BAC6C1A2" w:tentative="1">
      <w:start w:val="1"/>
      <w:numFmt w:val="bullet"/>
      <w:lvlText w:val="•"/>
      <w:lvlJc w:val="left"/>
      <w:pPr>
        <w:tabs>
          <w:tab w:val="num" w:pos="4320"/>
        </w:tabs>
        <w:ind w:left="4320" w:hanging="360"/>
      </w:pPr>
      <w:rPr>
        <w:rFonts w:ascii="Arial" w:hAnsi="Arial" w:hint="default"/>
      </w:rPr>
    </w:lvl>
    <w:lvl w:ilvl="6" w:tplc="16145A6C" w:tentative="1">
      <w:start w:val="1"/>
      <w:numFmt w:val="bullet"/>
      <w:lvlText w:val="•"/>
      <w:lvlJc w:val="left"/>
      <w:pPr>
        <w:tabs>
          <w:tab w:val="num" w:pos="5040"/>
        </w:tabs>
        <w:ind w:left="5040" w:hanging="360"/>
      </w:pPr>
      <w:rPr>
        <w:rFonts w:ascii="Arial" w:hAnsi="Arial" w:hint="default"/>
      </w:rPr>
    </w:lvl>
    <w:lvl w:ilvl="7" w:tplc="508A338E" w:tentative="1">
      <w:start w:val="1"/>
      <w:numFmt w:val="bullet"/>
      <w:lvlText w:val="•"/>
      <w:lvlJc w:val="left"/>
      <w:pPr>
        <w:tabs>
          <w:tab w:val="num" w:pos="5760"/>
        </w:tabs>
        <w:ind w:left="5760" w:hanging="360"/>
      </w:pPr>
      <w:rPr>
        <w:rFonts w:ascii="Arial" w:hAnsi="Arial" w:hint="default"/>
      </w:rPr>
    </w:lvl>
    <w:lvl w:ilvl="8" w:tplc="4408430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5"/>
  </w:num>
  <w:num w:numId="3">
    <w:abstractNumId w:val="22"/>
  </w:num>
  <w:num w:numId="4">
    <w:abstractNumId w:val="15"/>
  </w:num>
  <w:num w:numId="5">
    <w:abstractNumId w:val="17"/>
  </w:num>
  <w:num w:numId="6">
    <w:abstractNumId w:val="1"/>
  </w:num>
  <w:num w:numId="7">
    <w:abstractNumId w:val="0"/>
  </w:num>
  <w:num w:numId="8">
    <w:abstractNumId w:val="26"/>
  </w:num>
  <w:num w:numId="9">
    <w:abstractNumId w:val="5"/>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7"/>
  </w:num>
  <w:num w:numId="14">
    <w:abstractNumId w:val="2"/>
  </w:num>
  <w:num w:numId="15">
    <w:abstractNumId w:val="4"/>
  </w:num>
  <w:num w:numId="16">
    <w:abstractNumId w:val="12"/>
  </w:num>
  <w:num w:numId="17">
    <w:abstractNumId w:val="21"/>
  </w:num>
  <w:num w:numId="18">
    <w:abstractNumId w:val="19"/>
  </w:num>
  <w:num w:numId="19">
    <w:abstractNumId w:val="14"/>
  </w:num>
  <w:num w:numId="20">
    <w:abstractNumId w:val="6"/>
  </w:num>
  <w:num w:numId="21">
    <w:abstractNumId w:val="11"/>
  </w:num>
  <w:num w:numId="22">
    <w:abstractNumId w:val="9"/>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8"/>
  </w:num>
  <w:num w:numId="26">
    <w:abstractNumId w:val="3"/>
  </w:num>
  <w:num w:numId="27">
    <w:abstractNumId w:val="23"/>
  </w:num>
  <w:num w:numId="28">
    <w:abstractNumId w:val="27"/>
  </w:num>
  <w:num w:numId="29">
    <w:abstractNumId w:val="13"/>
  </w:num>
  <w:num w:numId="30">
    <w:abstractNumId w:val="16"/>
  </w:num>
  <w:num w:numId="3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1B4E"/>
    <w:rsid w:val="000020B4"/>
    <w:rsid w:val="0000223E"/>
    <w:rsid w:val="000024F5"/>
    <w:rsid w:val="00002615"/>
    <w:rsid w:val="0000269D"/>
    <w:rsid w:val="00002760"/>
    <w:rsid w:val="0000311A"/>
    <w:rsid w:val="000036BB"/>
    <w:rsid w:val="00003D49"/>
    <w:rsid w:val="000040C9"/>
    <w:rsid w:val="00004A77"/>
    <w:rsid w:val="00004D7D"/>
    <w:rsid w:val="00004F8E"/>
    <w:rsid w:val="000051AA"/>
    <w:rsid w:val="00005313"/>
    <w:rsid w:val="000054B2"/>
    <w:rsid w:val="000057B1"/>
    <w:rsid w:val="00005B61"/>
    <w:rsid w:val="00005E2A"/>
    <w:rsid w:val="00005F7E"/>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D3F"/>
    <w:rsid w:val="00042F67"/>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B7C"/>
    <w:rsid w:val="0005004B"/>
    <w:rsid w:val="00050B7F"/>
    <w:rsid w:val="00050ED0"/>
    <w:rsid w:val="00050F00"/>
    <w:rsid w:val="00050FC8"/>
    <w:rsid w:val="00051574"/>
    <w:rsid w:val="000515F5"/>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851"/>
    <w:rsid w:val="00060F27"/>
    <w:rsid w:val="000615E3"/>
    <w:rsid w:val="000618C0"/>
    <w:rsid w:val="00061D6C"/>
    <w:rsid w:val="00061F0F"/>
    <w:rsid w:val="00062226"/>
    <w:rsid w:val="000625BA"/>
    <w:rsid w:val="0006278C"/>
    <w:rsid w:val="00062A77"/>
    <w:rsid w:val="00062E44"/>
    <w:rsid w:val="00063719"/>
    <w:rsid w:val="00063A1B"/>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700AE"/>
    <w:rsid w:val="000700E4"/>
    <w:rsid w:val="00070613"/>
    <w:rsid w:val="00070811"/>
    <w:rsid w:val="00070911"/>
    <w:rsid w:val="00070B4E"/>
    <w:rsid w:val="00071066"/>
    <w:rsid w:val="00071316"/>
    <w:rsid w:val="0007145B"/>
    <w:rsid w:val="00071A23"/>
    <w:rsid w:val="00071DFF"/>
    <w:rsid w:val="00072000"/>
    <w:rsid w:val="000723C1"/>
    <w:rsid w:val="00072A3A"/>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BD9"/>
    <w:rsid w:val="00074EAF"/>
    <w:rsid w:val="00074F6D"/>
    <w:rsid w:val="000751C6"/>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53A"/>
    <w:rsid w:val="0008288D"/>
    <w:rsid w:val="000828A4"/>
    <w:rsid w:val="00082E2C"/>
    <w:rsid w:val="00083028"/>
    <w:rsid w:val="00083756"/>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87D96"/>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740"/>
    <w:rsid w:val="00094894"/>
    <w:rsid w:val="00094BA5"/>
    <w:rsid w:val="00094BEA"/>
    <w:rsid w:val="00094D36"/>
    <w:rsid w:val="00094FD2"/>
    <w:rsid w:val="00094FEE"/>
    <w:rsid w:val="00095DEA"/>
    <w:rsid w:val="00095E57"/>
    <w:rsid w:val="00096225"/>
    <w:rsid w:val="0009712E"/>
    <w:rsid w:val="0009712F"/>
    <w:rsid w:val="00097568"/>
    <w:rsid w:val="000976FD"/>
    <w:rsid w:val="000977A7"/>
    <w:rsid w:val="0009782E"/>
    <w:rsid w:val="00097CA5"/>
    <w:rsid w:val="00097F25"/>
    <w:rsid w:val="000A0359"/>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042"/>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9F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8C"/>
    <w:rsid w:val="000D3671"/>
    <w:rsid w:val="000D37CF"/>
    <w:rsid w:val="000D3C6E"/>
    <w:rsid w:val="000D3CBB"/>
    <w:rsid w:val="000D3EB3"/>
    <w:rsid w:val="000D3FCF"/>
    <w:rsid w:val="000D414D"/>
    <w:rsid w:val="000D4810"/>
    <w:rsid w:val="000D48B9"/>
    <w:rsid w:val="000D5740"/>
    <w:rsid w:val="000D5A72"/>
    <w:rsid w:val="000D6091"/>
    <w:rsid w:val="000D641F"/>
    <w:rsid w:val="000D6430"/>
    <w:rsid w:val="000D6658"/>
    <w:rsid w:val="000D6EB5"/>
    <w:rsid w:val="000D79E2"/>
    <w:rsid w:val="000D7CD9"/>
    <w:rsid w:val="000E0675"/>
    <w:rsid w:val="000E0826"/>
    <w:rsid w:val="000E08AC"/>
    <w:rsid w:val="000E09D7"/>
    <w:rsid w:val="000E0A39"/>
    <w:rsid w:val="000E0B89"/>
    <w:rsid w:val="000E0BE0"/>
    <w:rsid w:val="000E0F80"/>
    <w:rsid w:val="000E1183"/>
    <w:rsid w:val="000E1942"/>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25"/>
    <w:rsid w:val="000E682B"/>
    <w:rsid w:val="000E6940"/>
    <w:rsid w:val="000E6AC7"/>
    <w:rsid w:val="000E6E0B"/>
    <w:rsid w:val="000E6E0D"/>
    <w:rsid w:val="000E6ED2"/>
    <w:rsid w:val="000E6EE4"/>
    <w:rsid w:val="000E6F50"/>
    <w:rsid w:val="000E7041"/>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5FC"/>
    <w:rsid w:val="0010067F"/>
    <w:rsid w:val="00101461"/>
    <w:rsid w:val="00101956"/>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5C9"/>
    <w:rsid w:val="00105A6B"/>
    <w:rsid w:val="00105D8A"/>
    <w:rsid w:val="00105F4C"/>
    <w:rsid w:val="0010684E"/>
    <w:rsid w:val="00106D66"/>
    <w:rsid w:val="00106E4B"/>
    <w:rsid w:val="00107060"/>
    <w:rsid w:val="001070EA"/>
    <w:rsid w:val="00107A84"/>
    <w:rsid w:val="00107D24"/>
    <w:rsid w:val="00110192"/>
    <w:rsid w:val="001104A7"/>
    <w:rsid w:val="0011125E"/>
    <w:rsid w:val="001120F5"/>
    <w:rsid w:val="001122FF"/>
    <w:rsid w:val="0011268C"/>
    <w:rsid w:val="00112C06"/>
    <w:rsid w:val="00112DDD"/>
    <w:rsid w:val="00112F02"/>
    <w:rsid w:val="0011328A"/>
    <w:rsid w:val="0011373D"/>
    <w:rsid w:val="00114075"/>
    <w:rsid w:val="00114357"/>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6173"/>
    <w:rsid w:val="00116327"/>
    <w:rsid w:val="001165E9"/>
    <w:rsid w:val="00116790"/>
    <w:rsid w:val="0011688D"/>
    <w:rsid w:val="001171A1"/>
    <w:rsid w:val="001173AF"/>
    <w:rsid w:val="00117538"/>
    <w:rsid w:val="00117F1E"/>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C8"/>
    <w:rsid w:val="001243FE"/>
    <w:rsid w:val="00124441"/>
    <w:rsid w:val="001246AC"/>
    <w:rsid w:val="00125157"/>
    <w:rsid w:val="00125187"/>
    <w:rsid w:val="001253E8"/>
    <w:rsid w:val="001254AF"/>
    <w:rsid w:val="00126165"/>
    <w:rsid w:val="00126954"/>
    <w:rsid w:val="00126972"/>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852"/>
    <w:rsid w:val="00132CE2"/>
    <w:rsid w:val="00133041"/>
    <w:rsid w:val="00133572"/>
    <w:rsid w:val="0013358E"/>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D58"/>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2BAB"/>
    <w:rsid w:val="001631AB"/>
    <w:rsid w:val="001634F9"/>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82"/>
    <w:rsid w:val="00173DBF"/>
    <w:rsid w:val="00173DC0"/>
    <w:rsid w:val="00174335"/>
    <w:rsid w:val="00174414"/>
    <w:rsid w:val="001744B1"/>
    <w:rsid w:val="0017480D"/>
    <w:rsid w:val="001749EC"/>
    <w:rsid w:val="00174AE2"/>
    <w:rsid w:val="00174B7F"/>
    <w:rsid w:val="00174D74"/>
    <w:rsid w:val="0017575D"/>
    <w:rsid w:val="00175944"/>
    <w:rsid w:val="001760D7"/>
    <w:rsid w:val="00176268"/>
    <w:rsid w:val="001764C5"/>
    <w:rsid w:val="00176675"/>
    <w:rsid w:val="001767D0"/>
    <w:rsid w:val="00176BC5"/>
    <w:rsid w:val="00176C80"/>
    <w:rsid w:val="00177587"/>
    <w:rsid w:val="00177644"/>
    <w:rsid w:val="001776B3"/>
    <w:rsid w:val="00177DE9"/>
    <w:rsid w:val="00177E47"/>
    <w:rsid w:val="00180090"/>
    <w:rsid w:val="001800A4"/>
    <w:rsid w:val="00180430"/>
    <w:rsid w:val="00180499"/>
    <w:rsid w:val="001808D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5AAA"/>
    <w:rsid w:val="001B5DC8"/>
    <w:rsid w:val="001B6559"/>
    <w:rsid w:val="001B6C4D"/>
    <w:rsid w:val="001B71C4"/>
    <w:rsid w:val="001B764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4F2"/>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968"/>
    <w:rsid w:val="001D40CE"/>
    <w:rsid w:val="001D4BC3"/>
    <w:rsid w:val="001D500E"/>
    <w:rsid w:val="001D61E7"/>
    <w:rsid w:val="001D6329"/>
    <w:rsid w:val="001D6A19"/>
    <w:rsid w:val="001D6B32"/>
    <w:rsid w:val="001D6EBF"/>
    <w:rsid w:val="001D7B05"/>
    <w:rsid w:val="001D7E39"/>
    <w:rsid w:val="001D7E7E"/>
    <w:rsid w:val="001D7FC0"/>
    <w:rsid w:val="001E031C"/>
    <w:rsid w:val="001E0BC7"/>
    <w:rsid w:val="001E10AA"/>
    <w:rsid w:val="001E115D"/>
    <w:rsid w:val="001E1199"/>
    <w:rsid w:val="001E1450"/>
    <w:rsid w:val="001E1A49"/>
    <w:rsid w:val="001E2151"/>
    <w:rsid w:val="001E2625"/>
    <w:rsid w:val="001E2872"/>
    <w:rsid w:val="001E2FA0"/>
    <w:rsid w:val="001E302D"/>
    <w:rsid w:val="001E3068"/>
    <w:rsid w:val="001E3093"/>
    <w:rsid w:val="001E32D5"/>
    <w:rsid w:val="001E3607"/>
    <w:rsid w:val="001E3752"/>
    <w:rsid w:val="001E3CA3"/>
    <w:rsid w:val="001E3E93"/>
    <w:rsid w:val="001E41F3"/>
    <w:rsid w:val="001E431B"/>
    <w:rsid w:val="001E435E"/>
    <w:rsid w:val="001E445B"/>
    <w:rsid w:val="001E4556"/>
    <w:rsid w:val="001E4F4B"/>
    <w:rsid w:val="001E5056"/>
    <w:rsid w:val="001E5058"/>
    <w:rsid w:val="001E50E7"/>
    <w:rsid w:val="001E5A5C"/>
    <w:rsid w:val="001E5E39"/>
    <w:rsid w:val="001E61F1"/>
    <w:rsid w:val="001E6772"/>
    <w:rsid w:val="001E698E"/>
    <w:rsid w:val="001E6D30"/>
    <w:rsid w:val="001E6D82"/>
    <w:rsid w:val="001E708F"/>
    <w:rsid w:val="001E7647"/>
    <w:rsid w:val="001E7814"/>
    <w:rsid w:val="001E7B62"/>
    <w:rsid w:val="001E7C63"/>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356"/>
    <w:rsid w:val="002044CE"/>
    <w:rsid w:val="00204D20"/>
    <w:rsid w:val="00204ECB"/>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B91"/>
    <w:rsid w:val="00207DB0"/>
    <w:rsid w:val="0021002B"/>
    <w:rsid w:val="0021044A"/>
    <w:rsid w:val="002105A4"/>
    <w:rsid w:val="002106EA"/>
    <w:rsid w:val="00210731"/>
    <w:rsid w:val="00210955"/>
    <w:rsid w:val="00210E3C"/>
    <w:rsid w:val="00210F3E"/>
    <w:rsid w:val="0021101F"/>
    <w:rsid w:val="00211460"/>
    <w:rsid w:val="002114CA"/>
    <w:rsid w:val="0021159F"/>
    <w:rsid w:val="0021170A"/>
    <w:rsid w:val="00211A0E"/>
    <w:rsid w:val="00211CCA"/>
    <w:rsid w:val="00211E70"/>
    <w:rsid w:val="0021236E"/>
    <w:rsid w:val="00212430"/>
    <w:rsid w:val="00212478"/>
    <w:rsid w:val="00212AC2"/>
    <w:rsid w:val="00212B63"/>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CE3"/>
    <w:rsid w:val="00217D0D"/>
    <w:rsid w:val="00220885"/>
    <w:rsid w:val="00220AF0"/>
    <w:rsid w:val="0022125B"/>
    <w:rsid w:val="00221280"/>
    <w:rsid w:val="00221439"/>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58BE"/>
    <w:rsid w:val="0022643D"/>
    <w:rsid w:val="00226602"/>
    <w:rsid w:val="00226610"/>
    <w:rsid w:val="00226DDB"/>
    <w:rsid w:val="00226F84"/>
    <w:rsid w:val="00227335"/>
    <w:rsid w:val="00227498"/>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4B0"/>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3F1E"/>
    <w:rsid w:val="0024466A"/>
    <w:rsid w:val="00244C25"/>
    <w:rsid w:val="00244E7F"/>
    <w:rsid w:val="00244F47"/>
    <w:rsid w:val="00245157"/>
    <w:rsid w:val="00245278"/>
    <w:rsid w:val="002452C9"/>
    <w:rsid w:val="00245761"/>
    <w:rsid w:val="00245940"/>
    <w:rsid w:val="00245A14"/>
    <w:rsid w:val="00245C78"/>
    <w:rsid w:val="00245EAB"/>
    <w:rsid w:val="002460E1"/>
    <w:rsid w:val="002461BE"/>
    <w:rsid w:val="0024682B"/>
    <w:rsid w:val="00246B3A"/>
    <w:rsid w:val="00246BDE"/>
    <w:rsid w:val="00246C35"/>
    <w:rsid w:val="002473B9"/>
    <w:rsid w:val="002475E9"/>
    <w:rsid w:val="00247AE0"/>
    <w:rsid w:val="00247B3F"/>
    <w:rsid w:val="00247F82"/>
    <w:rsid w:val="0025082E"/>
    <w:rsid w:val="00250AB9"/>
    <w:rsid w:val="00250CF8"/>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58"/>
    <w:rsid w:val="002538E6"/>
    <w:rsid w:val="00253A7F"/>
    <w:rsid w:val="00253C77"/>
    <w:rsid w:val="00253DB0"/>
    <w:rsid w:val="002542F4"/>
    <w:rsid w:val="002543D9"/>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E19"/>
    <w:rsid w:val="002A2ED4"/>
    <w:rsid w:val="002A31A2"/>
    <w:rsid w:val="002A33E4"/>
    <w:rsid w:val="002A34C4"/>
    <w:rsid w:val="002A38E2"/>
    <w:rsid w:val="002A3EF9"/>
    <w:rsid w:val="002A4023"/>
    <w:rsid w:val="002A416C"/>
    <w:rsid w:val="002A4407"/>
    <w:rsid w:val="002A4455"/>
    <w:rsid w:val="002A44E0"/>
    <w:rsid w:val="002A496F"/>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241"/>
    <w:rsid w:val="002A6565"/>
    <w:rsid w:val="002A65F8"/>
    <w:rsid w:val="002A66CF"/>
    <w:rsid w:val="002A67D4"/>
    <w:rsid w:val="002A69DE"/>
    <w:rsid w:val="002A6D1F"/>
    <w:rsid w:val="002A7B60"/>
    <w:rsid w:val="002A7FB9"/>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CB5"/>
    <w:rsid w:val="002B6DE2"/>
    <w:rsid w:val="002B6E2F"/>
    <w:rsid w:val="002B7401"/>
    <w:rsid w:val="002B78B4"/>
    <w:rsid w:val="002B7C7A"/>
    <w:rsid w:val="002C0196"/>
    <w:rsid w:val="002C061A"/>
    <w:rsid w:val="002C0944"/>
    <w:rsid w:val="002C0A99"/>
    <w:rsid w:val="002C0CED"/>
    <w:rsid w:val="002C0D52"/>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B24"/>
    <w:rsid w:val="002D221E"/>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3A4"/>
    <w:rsid w:val="002E6768"/>
    <w:rsid w:val="002E686D"/>
    <w:rsid w:val="002E7A4C"/>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AD1"/>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C69"/>
    <w:rsid w:val="00314D79"/>
    <w:rsid w:val="00314FE3"/>
    <w:rsid w:val="0031520E"/>
    <w:rsid w:val="0031539F"/>
    <w:rsid w:val="003156DF"/>
    <w:rsid w:val="003157DC"/>
    <w:rsid w:val="003157F8"/>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DF"/>
    <w:rsid w:val="0032295D"/>
    <w:rsid w:val="00322A88"/>
    <w:rsid w:val="00322BDB"/>
    <w:rsid w:val="0032340B"/>
    <w:rsid w:val="00323A5B"/>
    <w:rsid w:val="00323BF8"/>
    <w:rsid w:val="003246D1"/>
    <w:rsid w:val="003248D7"/>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578"/>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DFB"/>
    <w:rsid w:val="00346F69"/>
    <w:rsid w:val="003471CE"/>
    <w:rsid w:val="0034783F"/>
    <w:rsid w:val="003479A1"/>
    <w:rsid w:val="00347B7F"/>
    <w:rsid w:val="003501CB"/>
    <w:rsid w:val="0035042A"/>
    <w:rsid w:val="003505F0"/>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6EB2"/>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48E"/>
    <w:rsid w:val="00363556"/>
    <w:rsid w:val="00363715"/>
    <w:rsid w:val="00363A4E"/>
    <w:rsid w:val="00363A60"/>
    <w:rsid w:val="00363AE3"/>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4B3"/>
    <w:rsid w:val="00367E44"/>
    <w:rsid w:val="00370000"/>
    <w:rsid w:val="0037001B"/>
    <w:rsid w:val="0037015E"/>
    <w:rsid w:val="0037081F"/>
    <w:rsid w:val="00370896"/>
    <w:rsid w:val="003709A3"/>
    <w:rsid w:val="00370E8A"/>
    <w:rsid w:val="00370F65"/>
    <w:rsid w:val="00371140"/>
    <w:rsid w:val="0037163E"/>
    <w:rsid w:val="0037167C"/>
    <w:rsid w:val="00371A05"/>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FA4"/>
    <w:rsid w:val="00386372"/>
    <w:rsid w:val="003867B6"/>
    <w:rsid w:val="00386EBE"/>
    <w:rsid w:val="003874C7"/>
    <w:rsid w:val="00387550"/>
    <w:rsid w:val="0038770A"/>
    <w:rsid w:val="00387B00"/>
    <w:rsid w:val="00387CB7"/>
    <w:rsid w:val="0039011F"/>
    <w:rsid w:val="003902B5"/>
    <w:rsid w:val="00390605"/>
    <w:rsid w:val="003906D3"/>
    <w:rsid w:val="00390D3C"/>
    <w:rsid w:val="00391036"/>
    <w:rsid w:val="003917BD"/>
    <w:rsid w:val="003919E8"/>
    <w:rsid w:val="00391B2F"/>
    <w:rsid w:val="00391EDA"/>
    <w:rsid w:val="00391F05"/>
    <w:rsid w:val="00391F24"/>
    <w:rsid w:val="003922EE"/>
    <w:rsid w:val="003922FC"/>
    <w:rsid w:val="00392413"/>
    <w:rsid w:val="0039258E"/>
    <w:rsid w:val="003926B6"/>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17"/>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6F3F"/>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6BCD"/>
    <w:rsid w:val="003B752B"/>
    <w:rsid w:val="003B77B7"/>
    <w:rsid w:val="003B7BA6"/>
    <w:rsid w:val="003B7EAA"/>
    <w:rsid w:val="003B7FC6"/>
    <w:rsid w:val="003C016F"/>
    <w:rsid w:val="003C0954"/>
    <w:rsid w:val="003C0FD0"/>
    <w:rsid w:val="003C1095"/>
    <w:rsid w:val="003C12EF"/>
    <w:rsid w:val="003C185B"/>
    <w:rsid w:val="003C1EFD"/>
    <w:rsid w:val="003C29AA"/>
    <w:rsid w:val="003C2E4C"/>
    <w:rsid w:val="003C329E"/>
    <w:rsid w:val="003C32F9"/>
    <w:rsid w:val="003C3472"/>
    <w:rsid w:val="003C3D9F"/>
    <w:rsid w:val="003C3FD9"/>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9FF"/>
    <w:rsid w:val="003D6E79"/>
    <w:rsid w:val="003D701D"/>
    <w:rsid w:val="003D70B5"/>
    <w:rsid w:val="003D743F"/>
    <w:rsid w:val="003D7EEA"/>
    <w:rsid w:val="003E0057"/>
    <w:rsid w:val="003E02BE"/>
    <w:rsid w:val="003E034A"/>
    <w:rsid w:val="003E03C5"/>
    <w:rsid w:val="003E03EF"/>
    <w:rsid w:val="003E0B78"/>
    <w:rsid w:val="003E1096"/>
    <w:rsid w:val="003E1197"/>
    <w:rsid w:val="003E1680"/>
    <w:rsid w:val="003E182B"/>
    <w:rsid w:val="003E1A42"/>
    <w:rsid w:val="003E1A9D"/>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F8"/>
    <w:rsid w:val="003F2DC5"/>
    <w:rsid w:val="003F2FC9"/>
    <w:rsid w:val="003F303F"/>
    <w:rsid w:val="003F3749"/>
    <w:rsid w:val="003F3C12"/>
    <w:rsid w:val="003F44ED"/>
    <w:rsid w:val="003F45B5"/>
    <w:rsid w:val="003F4AE7"/>
    <w:rsid w:val="003F4CA1"/>
    <w:rsid w:val="003F4F9B"/>
    <w:rsid w:val="003F583C"/>
    <w:rsid w:val="003F608C"/>
    <w:rsid w:val="003F60C3"/>
    <w:rsid w:val="003F6418"/>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848"/>
    <w:rsid w:val="00412BBA"/>
    <w:rsid w:val="00412E81"/>
    <w:rsid w:val="0041304F"/>
    <w:rsid w:val="004138E6"/>
    <w:rsid w:val="00413C10"/>
    <w:rsid w:val="004140E3"/>
    <w:rsid w:val="0041435D"/>
    <w:rsid w:val="00414601"/>
    <w:rsid w:val="0041495C"/>
    <w:rsid w:val="00414DCA"/>
    <w:rsid w:val="004156F4"/>
    <w:rsid w:val="0041595F"/>
    <w:rsid w:val="00415B6F"/>
    <w:rsid w:val="00415CE7"/>
    <w:rsid w:val="00416139"/>
    <w:rsid w:val="00416E26"/>
    <w:rsid w:val="00416E97"/>
    <w:rsid w:val="004170FF"/>
    <w:rsid w:val="0041724E"/>
    <w:rsid w:val="004176A0"/>
    <w:rsid w:val="00417A0F"/>
    <w:rsid w:val="00417AE3"/>
    <w:rsid w:val="00417B4D"/>
    <w:rsid w:val="00417C33"/>
    <w:rsid w:val="004200F8"/>
    <w:rsid w:val="004203D6"/>
    <w:rsid w:val="0042093F"/>
    <w:rsid w:val="00420C5B"/>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302CD"/>
    <w:rsid w:val="0043066B"/>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4FA2"/>
    <w:rsid w:val="00435886"/>
    <w:rsid w:val="00435895"/>
    <w:rsid w:val="004358F1"/>
    <w:rsid w:val="004364C5"/>
    <w:rsid w:val="004372AA"/>
    <w:rsid w:val="004376F5"/>
    <w:rsid w:val="00437709"/>
    <w:rsid w:val="00437C3A"/>
    <w:rsid w:val="00440264"/>
    <w:rsid w:val="0044036E"/>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C2E"/>
    <w:rsid w:val="00444F0C"/>
    <w:rsid w:val="00444F8E"/>
    <w:rsid w:val="00444FF6"/>
    <w:rsid w:val="00445BD7"/>
    <w:rsid w:val="004461B6"/>
    <w:rsid w:val="004461B8"/>
    <w:rsid w:val="00446C1F"/>
    <w:rsid w:val="00446E93"/>
    <w:rsid w:val="004471B7"/>
    <w:rsid w:val="00447889"/>
    <w:rsid w:val="00447D76"/>
    <w:rsid w:val="00447FCC"/>
    <w:rsid w:val="004500B5"/>
    <w:rsid w:val="00450491"/>
    <w:rsid w:val="00450C4D"/>
    <w:rsid w:val="00450D26"/>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C30"/>
    <w:rsid w:val="00461487"/>
    <w:rsid w:val="0046182C"/>
    <w:rsid w:val="00461B4B"/>
    <w:rsid w:val="00461B66"/>
    <w:rsid w:val="00461CBD"/>
    <w:rsid w:val="00462240"/>
    <w:rsid w:val="0046233F"/>
    <w:rsid w:val="00462A5A"/>
    <w:rsid w:val="00462B0A"/>
    <w:rsid w:val="00462BB8"/>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706"/>
    <w:rsid w:val="0049189B"/>
    <w:rsid w:val="004919C9"/>
    <w:rsid w:val="00491EE3"/>
    <w:rsid w:val="004922AE"/>
    <w:rsid w:val="004922BD"/>
    <w:rsid w:val="00492CA1"/>
    <w:rsid w:val="00492F51"/>
    <w:rsid w:val="00493E61"/>
    <w:rsid w:val="004948CD"/>
    <w:rsid w:val="00494BEF"/>
    <w:rsid w:val="00494E53"/>
    <w:rsid w:val="00495745"/>
    <w:rsid w:val="00495CC5"/>
    <w:rsid w:val="00495EC6"/>
    <w:rsid w:val="004969E5"/>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6C8"/>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C7A"/>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437"/>
    <w:rsid w:val="004B379E"/>
    <w:rsid w:val="004B38AF"/>
    <w:rsid w:val="004B38D5"/>
    <w:rsid w:val="004B38E2"/>
    <w:rsid w:val="004B3C58"/>
    <w:rsid w:val="004B3DF7"/>
    <w:rsid w:val="004B3E01"/>
    <w:rsid w:val="004B3E56"/>
    <w:rsid w:val="004B444A"/>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63D"/>
    <w:rsid w:val="004C068B"/>
    <w:rsid w:val="004C08A2"/>
    <w:rsid w:val="004C1307"/>
    <w:rsid w:val="004C1452"/>
    <w:rsid w:val="004C17C7"/>
    <w:rsid w:val="004C17EB"/>
    <w:rsid w:val="004C1B1E"/>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1740"/>
    <w:rsid w:val="004D17A6"/>
    <w:rsid w:val="004D18FF"/>
    <w:rsid w:val="004D1CDC"/>
    <w:rsid w:val="004D235F"/>
    <w:rsid w:val="004D2B61"/>
    <w:rsid w:val="004D2E1D"/>
    <w:rsid w:val="004D33D9"/>
    <w:rsid w:val="004D33F8"/>
    <w:rsid w:val="004D3639"/>
    <w:rsid w:val="004D3890"/>
    <w:rsid w:val="004D3E05"/>
    <w:rsid w:val="004D3E80"/>
    <w:rsid w:val="004D4543"/>
    <w:rsid w:val="004D5606"/>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721"/>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C52"/>
    <w:rsid w:val="004E4CB6"/>
    <w:rsid w:val="004E5748"/>
    <w:rsid w:val="004E5B26"/>
    <w:rsid w:val="004E5B79"/>
    <w:rsid w:val="004E66B1"/>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852"/>
    <w:rsid w:val="00511CAA"/>
    <w:rsid w:val="00512196"/>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06E"/>
    <w:rsid w:val="005152A4"/>
    <w:rsid w:val="00515418"/>
    <w:rsid w:val="0051599E"/>
    <w:rsid w:val="00515A7A"/>
    <w:rsid w:val="00516584"/>
    <w:rsid w:val="00516924"/>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DB2"/>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F01"/>
    <w:rsid w:val="00540170"/>
    <w:rsid w:val="00540176"/>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F2"/>
    <w:rsid w:val="00565FFF"/>
    <w:rsid w:val="00566543"/>
    <w:rsid w:val="0056670F"/>
    <w:rsid w:val="00567151"/>
    <w:rsid w:val="00567BC3"/>
    <w:rsid w:val="00567C55"/>
    <w:rsid w:val="00567DCB"/>
    <w:rsid w:val="00570299"/>
    <w:rsid w:val="00570390"/>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162"/>
    <w:rsid w:val="0058657E"/>
    <w:rsid w:val="005866D3"/>
    <w:rsid w:val="00586721"/>
    <w:rsid w:val="00586897"/>
    <w:rsid w:val="00586AE7"/>
    <w:rsid w:val="00587004"/>
    <w:rsid w:val="005870FA"/>
    <w:rsid w:val="0058716A"/>
    <w:rsid w:val="005877AA"/>
    <w:rsid w:val="00587A2B"/>
    <w:rsid w:val="00587A51"/>
    <w:rsid w:val="00587B5D"/>
    <w:rsid w:val="005901B5"/>
    <w:rsid w:val="005902AE"/>
    <w:rsid w:val="00590535"/>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ED3"/>
    <w:rsid w:val="0059436B"/>
    <w:rsid w:val="00594485"/>
    <w:rsid w:val="00594796"/>
    <w:rsid w:val="005947C9"/>
    <w:rsid w:val="00594CCD"/>
    <w:rsid w:val="00594CF3"/>
    <w:rsid w:val="00594EF2"/>
    <w:rsid w:val="00594F34"/>
    <w:rsid w:val="005958F9"/>
    <w:rsid w:val="00595CA5"/>
    <w:rsid w:val="005960DA"/>
    <w:rsid w:val="0059663C"/>
    <w:rsid w:val="005966E7"/>
    <w:rsid w:val="005968BE"/>
    <w:rsid w:val="00596BE4"/>
    <w:rsid w:val="00597B1F"/>
    <w:rsid w:val="00597C0A"/>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0BB8"/>
    <w:rsid w:val="005B0E06"/>
    <w:rsid w:val="005B1A38"/>
    <w:rsid w:val="005B1AD9"/>
    <w:rsid w:val="005B1EA7"/>
    <w:rsid w:val="005B2004"/>
    <w:rsid w:val="005B298C"/>
    <w:rsid w:val="005B2B64"/>
    <w:rsid w:val="005B2BBD"/>
    <w:rsid w:val="005B2C95"/>
    <w:rsid w:val="005B2D44"/>
    <w:rsid w:val="005B2E13"/>
    <w:rsid w:val="005B2F5A"/>
    <w:rsid w:val="005B2F9B"/>
    <w:rsid w:val="005B2FB2"/>
    <w:rsid w:val="005B3076"/>
    <w:rsid w:val="005B33BE"/>
    <w:rsid w:val="005B356C"/>
    <w:rsid w:val="005B3D9C"/>
    <w:rsid w:val="005B4063"/>
    <w:rsid w:val="005B40BF"/>
    <w:rsid w:val="005B4216"/>
    <w:rsid w:val="005B43B0"/>
    <w:rsid w:val="005B4EB9"/>
    <w:rsid w:val="005B500A"/>
    <w:rsid w:val="005B55F2"/>
    <w:rsid w:val="005B5D0D"/>
    <w:rsid w:val="005B6078"/>
    <w:rsid w:val="005B6086"/>
    <w:rsid w:val="005B62E4"/>
    <w:rsid w:val="005B643A"/>
    <w:rsid w:val="005B6554"/>
    <w:rsid w:val="005B7173"/>
    <w:rsid w:val="005B751D"/>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4859"/>
    <w:rsid w:val="005C48D9"/>
    <w:rsid w:val="005C4E13"/>
    <w:rsid w:val="005C50B9"/>
    <w:rsid w:val="005C5486"/>
    <w:rsid w:val="005C576B"/>
    <w:rsid w:val="005C582B"/>
    <w:rsid w:val="005C5AEB"/>
    <w:rsid w:val="005C5E67"/>
    <w:rsid w:val="005C64D7"/>
    <w:rsid w:val="005C65BF"/>
    <w:rsid w:val="005C65E3"/>
    <w:rsid w:val="005C7215"/>
    <w:rsid w:val="005C733D"/>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C1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5DD"/>
    <w:rsid w:val="005E6725"/>
    <w:rsid w:val="005E6CE1"/>
    <w:rsid w:val="005E6E43"/>
    <w:rsid w:val="005E700F"/>
    <w:rsid w:val="005E7289"/>
    <w:rsid w:val="005E7612"/>
    <w:rsid w:val="005E77CA"/>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578"/>
    <w:rsid w:val="005F5C81"/>
    <w:rsid w:val="005F5DE4"/>
    <w:rsid w:val="005F5E90"/>
    <w:rsid w:val="005F61CE"/>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4E78"/>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87F"/>
    <w:rsid w:val="00621CBA"/>
    <w:rsid w:val="00621F36"/>
    <w:rsid w:val="0062215E"/>
    <w:rsid w:val="0062220F"/>
    <w:rsid w:val="00622210"/>
    <w:rsid w:val="00622300"/>
    <w:rsid w:val="006223CF"/>
    <w:rsid w:val="006224AC"/>
    <w:rsid w:val="006225A1"/>
    <w:rsid w:val="00622665"/>
    <w:rsid w:val="0062276E"/>
    <w:rsid w:val="00622B92"/>
    <w:rsid w:val="00622D02"/>
    <w:rsid w:val="0062300D"/>
    <w:rsid w:val="00623384"/>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30A"/>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4C52"/>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706"/>
    <w:rsid w:val="0064080D"/>
    <w:rsid w:val="0064081A"/>
    <w:rsid w:val="006417F6"/>
    <w:rsid w:val="00641A44"/>
    <w:rsid w:val="00641CEF"/>
    <w:rsid w:val="00642064"/>
    <w:rsid w:val="0064268E"/>
    <w:rsid w:val="00642968"/>
    <w:rsid w:val="00642972"/>
    <w:rsid w:val="00642B57"/>
    <w:rsid w:val="0064322F"/>
    <w:rsid w:val="00643300"/>
    <w:rsid w:val="00643AC2"/>
    <w:rsid w:val="0064425A"/>
    <w:rsid w:val="00644D74"/>
    <w:rsid w:val="00644EA7"/>
    <w:rsid w:val="00644F4C"/>
    <w:rsid w:val="006455D1"/>
    <w:rsid w:val="00645D6F"/>
    <w:rsid w:val="0064643A"/>
    <w:rsid w:val="006468B0"/>
    <w:rsid w:val="00646A7C"/>
    <w:rsid w:val="006476AD"/>
    <w:rsid w:val="0065024B"/>
    <w:rsid w:val="006503A2"/>
    <w:rsid w:val="0065051E"/>
    <w:rsid w:val="00650713"/>
    <w:rsid w:val="00650977"/>
    <w:rsid w:val="00650BA1"/>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4E"/>
    <w:rsid w:val="00653488"/>
    <w:rsid w:val="006537A4"/>
    <w:rsid w:val="00653BB0"/>
    <w:rsid w:val="00653C4F"/>
    <w:rsid w:val="00654695"/>
    <w:rsid w:val="0065470D"/>
    <w:rsid w:val="00654C9A"/>
    <w:rsid w:val="00654D03"/>
    <w:rsid w:val="00655129"/>
    <w:rsid w:val="00655371"/>
    <w:rsid w:val="006553B6"/>
    <w:rsid w:val="006556C9"/>
    <w:rsid w:val="00655B06"/>
    <w:rsid w:val="00655C9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1E"/>
    <w:rsid w:val="00665CDF"/>
    <w:rsid w:val="00665E5C"/>
    <w:rsid w:val="0066683D"/>
    <w:rsid w:val="00666B12"/>
    <w:rsid w:val="00666BB8"/>
    <w:rsid w:val="006670DF"/>
    <w:rsid w:val="006671B0"/>
    <w:rsid w:val="00667691"/>
    <w:rsid w:val="00667D7A"/>
    <w:rsid w:val="00670687"/>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6AA"/>
    <w:rsid w:val="00677943"/>
    <w:rsid w:val="00677E9D"/>
    <w:rsid w:val="00680389"/>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6CC"/>
    <w:rsid w:val="00684952"/>
    <w:rsid w:val="00684D41"/>
    <w:rsid w:val="0068554D"/>
    <w:rsid w:val="00685605"/>
    <w:rsid w:val="00685940"/>
    <w:rsid w:val="00685A99"/>
    <w:rsid w:val="00685BB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D2E"/>
    <w:rsid w:val="006921FD"/>
    <w:rsid w:val="0069240F"/>
    <w:rsid w:val="006926E9"/>
    <w:rsid w:val="006927B3"/>
    <w:rsid w:val="006927F0"/>
    <w:rsid w:val="0069284C"/>
    <w:rsid w:val="006928C1"/>
    <w:rsid w:val="00692ABF"/>
    <w:rsid w:val="00692EAA"/>
    <w:rsid w:val="006933FC"/>
    <w:rsid w:val="0069386C"/>
    <w:rsid w:val="0069397E"/>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1630"/>
    <w:rsid w:val="006A21EC"/>
    <w:rsid w:val="006A2313"/>
    <w:rsid w:val="006A2391"/>
    <w:rsid w:val="006A277C"/>
    <w:rsid w:val="006A2A65"/>
    <w:rsid w:val="006A2DAF"/>
    <w:rsid w:val="006A3012"/>
    <w:rsid w:val="006A3C2E"/>
    <w:rsid w:val="006A3EDA"/>
    <w:rsid w:val="006A4031"/>
    <w:rsid w:val="006A427D"/>
    <w:rsid w:val="006A43E4"/>
    <w:rsid w:val="006A45C8"/>
    <w:rsid w:val="006A48F1"/>
    <w:rsid w:val="006A4F90"/>
    <w:rsid w:val="006A529C"/>
    <w:rsid w:val="006A5D7B"/>
    <w:rsid w:val="006A6352"/>
    <w:rsid w:val="006A656A"/>
    <w:rsid w:val="006A66CB"/>
    <w:rsid w:val="006A6A94"/>
    <w:rsid w:val="006A74D3"/>
    <w:rsid w:val="006A74FA"/>
    <w:rsid w:val="006A77F9"/>
    <w:rsid w:val="006A7BE1"/>
    <w:rsid w:val="006A7C91"/>
    <w:rsid w:val="006B045B"/>
    <w:rsid w:val="006B0523"/>
    <w:rsid w:val="006B0649"/>
    <w:rsid w:val="006B0663"/>
    <w:rsid w:val="006B06C4"/>
    <w:rsid w:val="006B0E38"/>
    <w:rsid w:val="006B127B"/>
    <w:rsid w:val="006B12CD"/>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8CE"/>
    <w:rsid w:val="006B3922"/>
    <w:rsid w:val="006B3BE9"/>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B02"/>
    <w:rsid w:val="006D0FAB"/>
    <w:rsid w:val="006D12E6"/>
    <w:rsid w:val="006D17BE"/>
    <w:rsid w:val="006D1EFF"/>
    <w:rsid w:val="006D28F9"/>
    <w:rsid w:val="006D2947"/>
    <w:rsid w:val="006D2BC0"/>
    <w:rsid w:val="006D2CDD"/>
    <w:rsid w:val="006D2D1E"/>
    <w:rsid w:val="006D2D21"/>
    <w:rsid w:val="006D2E0F"/>
    <w:rsid w:val="006D317B"/>
    <w:rsid w:val="006D3184"/>
    <w:rsid w:val="006D3226"/>
    <w:rsid w:val="006D3627"/>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69A"/>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AD0"/>
    <w:rsid w:val="006F0235"/>
    <w:rsid w:val="006F0394"/>
    <w:rsid w:val="006F0FA1"/>
    <w:rsid w:val="006F1D75"/>
    <w:rsid w:val="006F21DC"/>
    <w:rsid w:val="006F22FB"/>
    <w:rsid w:val="006F2404"/>
    <w:rsid w:val="006F2407"/>
    <w:rsid w:val="006F2837"/>
    <w:rsid w:val="006F2944"/>
    <w:rsid w:val="006F327E"/>
    <w:rsid w:val="006F333A"/>
    <w:rsid w:val="006F3564"/>
    <w:rsid w:val="006F36B6"/>
    <w:rsid w:val="006F390D"/>
    <w:rsid w:val="006F497F"/>
    <w:rsid w:val="006F4A1D"/>
    <w:rsid w:val="006F4AD2"/>
    <w:rsid w:val="006F4D4C"/>
    <w:rsid w:val="006F4F6C"/>
    <w:rsid w:val="006F51BE"/>
    <w:rsid w:val="006F52EA"/>
    <w:rsid w:val="006F5701"/>
    <w:rsid w:val="006F5776"/>
    <w:rsid w:val="006F57D4"/>
    <w:rsid w:val="006F62AA"/>
    <w:rsid w:val="006F649A"/>
    <w:rsid w:val="006F6514"/>
    <w:rsid w:val="006F65CF"/>
    <w:rsid w:val="006F6BAE"/>
    <w:rsid w:val="006F6CEC"/>
    <w:rsid w:val="006F70A1"/>
    <w:rsid w:val="006F74DC"/>
    <w:rsid w:val="007002AF"/>
    <w:rsid w:val="007006CE"/>
    <w:rsid w:val="007008E1"/>
    <w:rsid w:val="0070110F"/>
    <w:rsid w:val="00701522"/>
    <w:rsid w:val="0070158A"/>
    <w:rsid w:val="007017D6"/>
    <w:rsid w:val="00701989"/>
    <w:rsid w:val="00701D34"/>
    <w:rsid w:val="00701D6D"/>
    <w:rsid w:val="00701DA7"/>
    <w:rsid w:val="00702110"/>
    <w:rsid w:val="00702234"/>
    <w:rsid w:val="007027A3"/>
    <w:rsid w:val="0070316E"/>
    <w:rsid w:val="0070378E"/>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07EAF"/>
    <w:rsid w:val="00710051"/>
    <w:rsid w:val="0071053A"/>
    <w:rsid w:val="00710540"/>
    <w:rsid w:val="007105AE"/>
    <w:rsid w:val="00710B0B"/>
    <w:rsid w:val="00710D23"/>
    <w:rsid w:val="00710DB7"/>
    <w:rsid w:val="00710ECC"/>
    <w:rsid w:val="00710FC7"/>
    <w:rsid w:val="0071104F"/>
    <w:rsid w:val="00711574"/>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393"/>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FFB"/>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1B23"/>
    <w:rsid w:val="007326F7"/>
    <w:rsid w:val="00732B64"/>
    <w:rsid w:val="0073300B"/>
    <w:rsid w:val="00733351"/>
    <w:rsid w:val="00733434"/>
    <w:rsid w:val="00734050"/>
    <w:rsid w:val="0073492C"/>
    <w:rsid w:val="00734CDA"/>
    <w:rsid w:val="00734E1A"/>
    <w:rsid w:val="00735AD1"/>
    <w:rsid w:val="00735BB4"/>
    <w:rsid w:val="00735D1B"/>
    <w:rsid w:val="00735EDF"/>
    <w:rsid w:val="0073602B"/>
    <w:rsid w:val="00736192"/>
    <w:rsid w:val="007363CF"/>
    <w:rsid w:val="00736DDE"/>
    <w:rsid w:val="00737118"/>
    <w:rsid w:val="00737AEA"/>
    <w:rsid w:val="00737FE7"/>
    <w:rsid w:val="00740085"/>
    <w:rsid w:val="007407DC"/>
    <w:rsid w:val="0074092A"/>
    <w:rsid w:val="00740C60"/>
    <w:rsid w:val="00740E30"/>
    <w:rsid w:val="007412B0"/>
    <w:rsid w:val="00741662"/>
    <w:rsid w:val="00741C45"/>
    <w:rsid w:val="007422C9"/>
    <w:rsid w:val="0074252A"/>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E25"/>
    <w:rsid w:val="007540EA"/>
    <w:rsid w:val="00754135"/>
    <w:rsid w:val="00754184"/>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1E2"/>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B22"/>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608"/>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8BF"/>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233"/>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49E"/>
    <w:rsid w:val="007A25FC"/>
    <w:rsid w:val="007A2A54"/>
    <w:rsid w:val="007A2AA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B58"/>
    <w:rsid w:val="007B2E31"/>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5E6"/>
    <w:rsid w:val="007B6F8F"/>
    <w:rsid w:val="007B7279"/>
    <w:rsid w:val="007B7592"/>
    <w:rsid w:val="007B7E73"/>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D00"/>
    <w:rsid w:val="007D7ED0"/>
    <w:rsid w:val="007E0034"/>
    <w:rsid w:val="007E004E"/>
    <w:rsid w:val="007E004F"/>
    <w:rsid w:val="007E0919"/>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761"/>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6B6"/>
    <w:rsid w:val="007F201B"/>
    <w:rsid w:val="007F220A"/>
    <w:rsid w:val="007F2341"/>
    <w:rsid w:val="007F2481"/>
    <w:rsid w:val="007F255E"/>
    <w:rsid w:val="007F29D9"/>
    <w:rsid w:val="007F2AF5"/>
    <w:rsid w:val="007F38D8"/>
    <w:rsid w:val="007F3A85"/>
    <w:rsid w:val="007F3E9E"/>
    <w:rsid w:val="007F4FC9"/>
    <w:rsid w:val="007F5072"/>
    <w:rsid w:val="007F530A"/>
    <w:rsid w:val="007F5776"/>
    <w:rsid w:val="007F5811"/>
    <w:rsid w:val="007F59B7"/>
    <w:rsid w:val="007F5BB4"/>
    <w:rsid w:val="007F5CD2"/>
    <w:rsid w:val="007F5FD2"/>
    <w:rsid w:val="007F5FF4"/>
    <w:rsid w:val="007F6336"/>
    <w:rsid w:val="007F65A2"/>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E8"/>
    <w:rsid w:val="008069DB"/>
    <w:rsid w:val="00806C4B"/>
    <w:rsid w:val="00806ED0"/>
    <w:rsid w:val="00806FB6"/>
    <w:rsid w:val="008071C2"/>
    <w:rsid w:val="0080749B"/>
    <w:rsid w:val="008077A9"/>
    <w:rsid w:val="00807801"/>
    <w:rsid w:val="0080794B"/>
    <w:rsid w:val="00807BC7"/>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9EB"/>
    <w:rsid w:val="00814A1D"/>
    <w:rsid w:val="00814A4A"/>
    <w:rsid w:val="00814BFE"/>
    <w:rsid w:val="008150C3"/>
    <w:rsid w:val="00815347"/>
    <w:rsid w:val="00815B5B"/>
    <w:rsid w:val="00815C44"/>
    <w:rsid w:val="00816443"/>
    <w:rsid w:val="0081684B"/>
    <w:rsid w:val="00816A57"/>
    <w:rsid w:val="00816BC0"/>
    <w:rsid w:val="00816CC0"/>
    <w:rsid w:val="00817195"/>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9F6"/>
    <w:rsid w:val="00823D48"/>
    <w:rsid w:val="0082436C"/>
    <w:rsid w:val="00825131"/>
    <w:rsid w:val="00825720"/>
    <w:rsid w:val="00825821"/>
    <w:rsid w:val="00825B11"/>
    <w:rsid w:val="00825D57"/>
    <w:rsid w:val="00825ED6"/>
    <w:rsid w:val="0082636F"/>
    <w:rsid w:val="00826ABB"/>
    <w:rsid w:val="00826CD7"/>
    <w:rsid w:val="00827129"/>
    <w:rsid w:val="008271C0"/>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09"/>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6B6"/>
    <w:rsid w:val="00837296"/>
    <w:rsid w:val="008374D2"/>
    <w:rsid w:val="008374D8"/>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401"/>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3F0A"/>
    <w:rsid w:val="00854089"/>
    <w:rsid w:val="008543B6"/>
    <w:rsid w:val="0085456A"/>
    <w:rsid w:val="008553D7"/>
    <w:rsid w:val="0085618E"/>
    <w:rsid w:val="00856415"/>
    <w:rsid w:val="008564C2"/>
    <w:rsid w:val="00856821"/>
    <w:rsid w:val="00856A45"/>
    <w:rsid w:val="00856A4B"/>
    <w:rsid w:val="00856FA4"/>
    <w:rsid w:val="008570BB"/>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906"/>
    <w:rsid w:val="00875138"/>
    <w:rsid w:val="0087555B"/>
    <w:rsid w:val="0087558B"/>
    <w:rsid w:val="00875A38"/>
    <w:rsid w:val="00875EEC"/>
    <w:rsid w:val="00875FE2"/>
    <w:rsid w:val="00876065"/>
    <w:rsid w:val="00876111"/>
    <w:rsid w:val="008762FE"/>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1BC9"/>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13B5"/>
    <w:rsid w:val="008913BB"/>
    <w:rsid w:val="00891420"/>
    <w:rsid w:val="008914A5"/>
    <w:rsid w:val="008914D3"/>
    <w:rsid w:val="008919EC"/>
    <w:rsid w:val="008923F4"/>
    <w:rsid w:val="00892953"/>
    <w:rsid w:val="00892D0A"/>
    <w:rsid w:val="00892D4E"/>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F0A"/>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54A"/>
    <w:rsid w:val="008A5785"/>
    <w:rsid w:val="008A57CD"/>
    <w:rsid w:val="008A5B5D"/>
    <w:rsid w:val="008A5C9F"/>
    <w:rsid w:val="008A5D7A"/>
    <w:rsid w:val="008A65F5"/>
    <w:rsid w:val="008A6AFC"/>
    <w:rsid w:val="008A6BEF"/>
    <w:rsid w:val="008A6F25"/>
    <w:rsid w:val="008A704B"/>
    <w:rsid w:val="008A7672"/>
    <w:rsid w:val="008B021B"/>
    <w:rsid w:val="008B02E1"/>
    <w:rsid w:val="008B060A"/>
    <w:rsid w:val="008B0786"/>
    <w:rsid w:val="008B0ADD"/>
    <w:rsid w:val="008B0E81"/>
    <w:rsid w:val="008B1794"/>
    <w:rsid w:val="008B195E"/>
    <w:rsid w:val="008B1E20"/>
    <w:rsid w:val="008B1F5E"/>
    <w:rsid w:val="008B251A"/>
    <w:rsid w:val="008B2660"/>
    <w:rsid w:val="008B2B07"/>
    <w:rsid w:val="008B33BD"/>
    <w:rsid w:val="008B34E3"/>
    <w:rsid w:val="008B385E"/>
    <w:rsid w:val="008B39A8"/>
    <w:rsid w:val="008B39F4"/>
    <w:rsid w:val="008B3A29"/>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6E"/>
    <w:rsid w:val="008C14BF"/>
    <w:rsid w:val="008C1628"/>
    <w:rsid w:val="008C2112"/>
    <w:rsid w:val="008C2165"/>
    <w:rsid w:val="008C23B8"/>
    <w:rsid w:val="008C2490"/>
    <w:rsid w:val="008C27F4"/>
    <w:rsid w:val="008C28DC"/>
    <w:rsid w:val="008C2904"/>
    <w:rsid w:val="008C2C27"/>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37A"/>
    <w:rsid w:val="008D244A"/>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54"/>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32B2"/>
    <w:rsid w:val="008E3300"/>
    <w:rsid w:val="008E4001"/>
    <w:rsid w:val="008E40F1"/>
    <w:rsid w:val="008E4379"/>
    <w:rsid w:val="008E4772"/>
    <w:rsid w:val="008E486D"/>
    <w:rsid w:val="008E498E"/>
    <w:rsid w:val="008E51CC"/>
    <w:rsid w:val="008E5677"/>
    <w:rsid w:val="008E5FA9"/>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12A7"/>
    <w:rsid w:val="008F207A"/>
    <w:rsid w:val="008F2157"/>
    <w:rsid w:val="008F28EC"/>
    <w:rsid w:val="008F2C20"/>
    <w:rsid w:val="008F3151"/>
    <w:rsid w:val="008F34B5"/>
    <w:rsid w:val="008F364A"/>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F6B"/>
    <w:rsid w:val="00916198"/>
    <w:rsid w:val="009162F4"/>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831"/>
    <w:rsid w:val="00932CF3"/>
    <w:rsid w:val="00932E5F"/>
    <w:rsid w:val="0093343E"/>
    <w:rsid w:val="0093368D"/>
    <w:rsid w:val="00933D3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750"/>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773"/>
    <w:rsid w:val="00946A08"/>
    <w:rsid w:val="00946CE4"/>
    <w:rsid w:val="00946FAD"/>
    <w:rsid w:val="009470FC"/>
    <w:rsid w:val="009473B9"/>
    <w:rsid w:val="00947581"/>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63A3"/>
    <w:rsid w:val="00956630"/>
    <w:rsid w:val="00956830"/>
    <w:rsid w:val="00956A61"/>
    <w:rsid w:val="00956A85"/>
    <w:rsid w:val="00956AF9"/>
    <w:rsid w:val="00956C86"/>
    <w:rsid w:val="009577B2"/>
    <w:rsid w:val="009579EA"/>
    <w:rsid w:val="00957C78"/>
    <w:rsid w:val="00957CC9"/>
    <w:rsid w:val="00957E54"/>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0B1"/>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365"/>
    <w:rsid w:val="00974C20"/>
    <w:rsid w:val="00975001"/>
    <w:rsid w:val="0097537D"/>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80B"/>
    <w:rsid w:val="009B49FA"/>
    <w:rsid w:val="009B4C09"/>
    <w:rsid w:val="009B4C9D"/>
    <w:rsid w:val="009B4E26"/>
    <w:rsid w:val="009B4EA0"/>
    <w:rsid w:val="009B5500"/>
    <w:rsid w:val="009B5BEE"/>
    <w:rsid w:val="009B5DA8"/>
    <w:rsid w:val="009B5E78"/>
    <w:rsid w:val="009B62C9"/>
    <w:rsid w:val="009B72F9"/>
    <w:rsid w:val="009B77A7"/>
    <w:rsid w:val="009B7DFC"/>
    <w:rsid w:val="009C0016"/>
    <w:rsid w:val="009C05FA"/>
    <w:rsid w:val="009C07B6"/>
    <w:rsid w:val="009C091F"/>
    <w:rsid w:val="009C0D9E"/>
    <w:rsid w:val="009C0EE1"/>
    <w:rsid w:val="009C0F68"/>
    <w:rsid w:val="009C11C3"/>
    <w:rsid w:val="009C1239"/>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612"/>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D1F"/>
    <w:rsid w:val="009D2E59"/>
    <w:rsid w:val="009D36FD"/>
    <w:rsid w:val="009D387F"/>
    <w:rsid w:val="009D427C"/>
    <w:rsid w:val="009D4634"/>
    <w:rsid w:val="009D4753"/>
    <w:rsid w:val="009D5485"/>
    <w:rsid w:val="009D57E3"/>
    <w:rsid w:val="009D5BAA"/>
    <w:rsid w:val="009D615A"/>
    <w:rsid w:val="009D6196"/>
    <w:rsid w:val="009D6532"/>
    <w:rsid w:val="009D7340"/>
    <w:rsid w:val="009D7BDD"/>
    <w:rsid w:val="009D7BF1"/>
    <w:rsid w:val="009D7F11"/>
    <w:rsid w:val="009E1389"/>
    <w:rsid w:val="009E172A"/>
    <w:rsid w:val="009E1DE1"/>
    <w:rsid w:val="009E2193"/>
    <w:rsid w:val="009E31E5"/>
    <w:rsid w:val="009E37A4"/>
    <w:rsid w:val="009E3DDB"/>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E2F"/>
    <w:rsid w:val="00A02F7B"/>
    <w:rsid w:val="00A0335D"/>
    <w:rsid w:val="00A034C1"/>
    <w:rsid w:val="00A0401A"/>
    <w:rsid w:val="00A044C6"/>
    <w:rsid w:val="00A04900"/>
    <w:rsid w:val="00A04C2B"/>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7048"/>
    <w:rsid w:val="00A17089"/>
    <w:rsid w:val="00A1718F"/>
    <w:rsid w:val="00A1728C"/>
    <w:rsid w:val="00A17525"/>
    <w:rsid w:val="00A1767F"/>
    <w:rsid w:val="00A176EF"/>
    <w:rsid w:val="00A1772A"/>
    <w:rsid w:val="00A17927"/>
    <w:rsid w:val="00A17A35"/>
    <w:rsid w:val="00A17B84"/>
    <w:rsid w:val="00A17F8D"/>
    <w:rsid w:val="00A201D8"/>
    <w:rsid w:val="00A20200"/>
    <w:rsid w:val="00A2028D"/>
    <w:rsid w:val="00A206E1"/>
    <w:rsid w:val="00A20DEB"/>
    <w:rsid w:val="00A21C1F"/>
    <w:rsid w:val="00A22046"/>
    <w:rsid w:val="00A2210A"/>
    <w:rsid w:val="00A2239F"/>
    <w:rsid w:val="00A2267B"/>
    <w:rsid w:val="00A228A7"/>
    <w:rsid w:val="00A228FC"/>
    <w:rsid w:val="00A22A62"/>
    <w:rsid w:val="00A22E8A"/>
    <w:rsid w:val="00A233B1"/>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C3D"/>
    <w:rsid w:val="00A37F6E"/>
    <w:rsid w:val="00A4029D"/>
    <w:rsid w:val="00A4039D"/>
    <w:rsid w:val="00A40688"/>
    <w:rsid w:val="00A408C5"/>
    <w:rsid w:val="00A408CA"/>
    <w:rsid w:val="00A40ACA"/>
    <w:rsid w:val="00A40C48"/>
    <w:rsid w:val="00A40F41"/>
    <w:rsid w:val="00A41248"/>
    <w:rsid w:val="00A418B6"/>
    <w:rsid w:val="00A41B00"/>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3FD"/>
    <w:rsid w:val="00A63A04"/>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AD6"/>
    <w:rsid w:val="00A7003A"/>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31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E57"/>
    <w:rsid w:val="00A97E80"/>
    <w:rsid w:val="00AA0450"/>
    <w:rsid w:val="00AA0918"/>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4D74"/>
    <w:rsid w:val="00AA511E"/>
    <w:rsid w:val="00AA51C5"/>
    <w:rsid w:val="00AA522F"/>
    <w:rsid w:val="00AA53AD"/>
    <w:rsid w:val="00AA5C22"/>
    <w:rsid w:val="00AA5E4C"/>
    <w:rsid w:val="00AA605F"/>
    <w:rsid w:val="00AA62A0"/>
    <w:rsid w:val="00AA62F3"/>
    <w:rsid w:val="00AA6785"/>
    <w:rsid w:val="00AA72D1"/>
    <w:rsid w:val="00AA7E71"/>
    <w:rsid w:val="00AB06C7"/>
    <w:rsid w:val="00AB09B4"/>
    <w:rsid w:val="00AB0B0B"/>
    <w:rsid w:val="00AB0D5A"/>
    <w:rsid w:val="00AB0F9D"/>
    <w:rsid w:val="00AB119A"/>
    <w:rsid w:val="00AB11A5"/>
    <w:rsid w:val="00AB15A9"/>
    <w:rsid w:val="00AB15FE"/>
    <w:rsid w:val="00AB201F"/>
    <w:rsid w:val="00AB2764"/>
    <w:rsid w:val="00AB2A01"/>
    <w:rsid w:val="00AB2A78"/>
    <w:rsid w:val="00AB2E13"/>
    <w:rsid w:val="00AB3913"/>
    <w:rsid w:val="00AB3D79"/>
    <w:rsid w:val="00AB42B7"/>
    <w:rsid w:val="00AB48A0"/>
    <w:rsid w:val="00AB48AD"/>
    <w:rsid w:val="00AB4DE6"/>
    <w:rsid w:val="00AB5153"/>
    <w:rsid w:val="00AB5473"/>
    <w:rsid w:val="00AB566F"/>
    <w:rsid w:val="00AB5B4C"/>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977"/>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4FB"/>
    <w:rsid w:val="00AD2616"/>
    <w:rsid w:val="00AD2EE7"/>
    <w:rsid w:val="00AD2FE9"/>
    <w:rsid w:val="00AD3201"/>
    <w:rsid w:val="00AD3A0A"/>
    <w:rsid w:val="00AD3A11"/>
    <w:rsid w:val="00AD3EEC"/>
    <w:rsid w:val="00AD3F8B"/>
    <w:rsid w:val="00AD4538"/>
    <w:rsid w:val="00AD4539"/>
    <w:rsid w:val="00AD4573"/>
    <w:rsid w:val="00AD4F94"/>
    <w:rsid w:val="00AD5053"/>
    <w:rsid w:val="00AD50F7"/>
    <w:rsid w:val="00AD5586"/>
    <w:rsid w:val="00AD57C0"/>
    <w:rsid w:val="00AD5815"/>
    <w:rsid w:val="00AD5D8F"/>
    <w:rsid w:val="00AD5DE4"/>
    <w:rsid w:val="00AD5EF6"/>
    <w:rsid w:val="00AD6234"/>
    <w:rsid w:val="00AD64CE"/>
    <w:rsid w:val="00AD681C"/>
    <w:rsid w:val="00AD695B"/>
    <w:rsid w:val="00AD6CE6"/>
    <w:rsid w:val="00AD6FE0"/>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503"/>
    <w:rsid w:val="00AE3562"/>
    <w:rsid w:val="00AE3646"/>
    <w:rsid w:val="00AE37CD"/>
    <w:rsid w:val="00AE3F9D"/>
    <w:rsid w:val="00AE4061"/>
    <w:rsid w:val="00AE445A"/>
    <w:rsid w:val="00AE5058"/>
    <w:rsid w:val="00AE523D"/>
    <w:rsid w:val="00AE52F8"/>
    <w:rsid w:val="00AE55F6"/>
    <w:rsid w:val="00AE579D"/>
    <w:rsid w:val="00AE5A5D"/>
    <w:rsid w:val="00AE5CBA"/>
    <w:rsid w:val="00AE6186"/>
    <w:rsid w:val="00AE6F90"/>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64"/>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FDA"/>
    <w:rsid w:val="00B21E78"/>
    <w:rsid w:val="00B21FA4"/>
    <w:rsid w:val="00B226A9"/>
    <w:rsid w:val="00B22D2A"/>
    <w:rsid w:val="00B22F37"/>
    <w:rsid w:val="00B2385A"/>
    <w:rsid w:val="00B23A76"/>
    <w:rsid w:val="00B23D8B"/>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2594"/>
    <w:rsid w:val="00B430CE"/>
    <w:rsid w:val="00B432D4"/>
    <w:rsid w:val="00B434EA"/>
    <w:rsid w:val="00B43705"/>
    <w:rsid w:val="00B43C7D"/>
    <w:rsid w:val="00B43C94"/>
    <w:rsid w:val="00B4416F"/>
    <w:rsid w:val="00B44371"/>
    <w:rsid w:val="00B44411"/>
    <w:rsid w:val="00B4477A"/>
    <w:rsid w:val="00B447E9"/>
    <w:rsid w:val="00B452B6"/>
    <w:rsid w:val="00B4548B"/>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98C"/>
    <w:rsid w:val="00B91FB9"/>
    <w:rsid w:val="00B9208F"/>
    <w:rsid w:val="00B923C1"/>
    <w:rsid w:val="00B92E9B"/>
    <w:rsid w:val="00B93061"/>
    <w:rsid w:val="00B930FB"/>
    <w:rsid w:val="00B9327C"/>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260"/>
    <w:rsid w:val="00BA4262"/>
    <w:rsid w:val="00BA4E1F"/>
    <w:rsid w:val="00BA516D"/>
    <w:rsid w:val="00BA52B7"/>
    <w:rsid w:val="00BA52C3"/>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EA5"/>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636B"/>
    <w:rsid w:val="00BC64B7"/>
    <w:rsid w:val="00BC6689"/>
    <w:rsid w:val="00BC6792"/>
    <w:rsid w:val="00BC67F6"/>
    <w:rsid w:val="00BC6A3C"/>
    <w:rsid w:val="00BC6BD2"/>
    <w:rsid w:val="00BC6C71"/>
    <w:rsid w:val="00BC7410"/>
    <w:rsid w:val="00BC7665"/>
    <w:rsid w:val="00BC7B33"/>
    <w:rsid w:val="00BC7B54"/>
    <w:rsid w:val="00BC7E72"/>
    <w:rsid w:val="00BD05B8"/>
    <w:rsid w:val="00BD06EC"/>
    <w:rsid w:val="00BD07CF"/>
    <w:rsid w:val="00BD0BF2"/>
    <w:rsid w:val="00BD0E37"/>
    <w:rsid w:val="00BD12CD"/>
    <w:rsid w:val="00BD16B0"/>
    <w:rsid w:val="00BD1823"/>
    <w:rsid w:val="00BD1C4D"/>
    <w:rsid w:val="00BD1E39"/>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5FB6"/>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2EFE"/>
    <w:rsid w:val="00BE318E"/>
    <w:rsid w:val="00BE3453"/>
    <w:rsid w:val="00BE3C6B"/>
    <w:rsid w:val="00BE3E27"/>
    <w:rsid w:val="00BE4268"/>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F0115"/>
    <w:rsid w:val="00BF01CD"/>
    <w:rsid w:val="00BF0397"/>
    <w:rsid w:val="00BF0914"/>
    <w:rsid w:val="00BF0D03"/>
    <w:rsid w:val="00BF13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940"/>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A8D"/>
    <w:rsid w:val="00C02C0F"/>
    <w:rsid w:val="00C02F5E"/>
    <w:rsid w:val="00C0305B"/>
    <w:rsid w:val="00C0326E"/>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DBA"/>
    <w:rsid w:val="00C20F07"/>
    <w:rsid w:val="00C21835"/>
    <w:rsid w:val="00C21C0D"/>
    <w:rsid w:val="00C21E27"/>
    <w:rsid w:val="00C22061"/>
    <w:rsid w:val="00C22260"/>
    <w:rsid w:val="00C2247C"/>
    <w:rsid w:val="00C225A5"/>
    <w:rsid w:val="00C228AF"/>
    <w:rsid w:val="00C22A17"/>
    <w:rsid w:val="00C22B51"/>
    <w:rsid w:val="00C22E86"/>
    <w:rsid w:val="00C23222"/>
    <w:rsid w:val="00C23631"/>
    <w:rsid w:val="00C23783"/>
    <w:rsid w:val="00C239C0"/>
    <w:rsid w:val="00C24169"/>
    <w:rsid w:val="00C24402"/>
    <w:rsid w:val="00C24896"/>
    <w:rsid w:val="00C24BC1"/>
    <w:rsid w:val="00C24E8B"/>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27C"/>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B1F"/>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4D7"/>
    <w:rsid w:val="00C519E1"/>
    <w:rsid w:val="00C52146"/>
    <w:rsid w:val="00C52162"/>
    <w:rsid w:val="00C52A06"/>
    <w:rsid w:val="00C531E1"/>
    <w:rsid w:val="00C5321E"/>
    <w:rsid w:val="00C53729"/>
    <w:rsid w:val="00C53B1F"/>
    <w:rsid w:val="00C53D27"/>
    <w:rsid w:val="00C53DBB"/>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3CB"/>
    <w:rsid w:val="00C736BF"/>
    <w:rsid w:val="00C7380B"/>
    <w:rsid w:val="00C738BA"/>
    <w:rsid w:val="00C73A3E"/>
    <w:rsid w:val="00C73AB2"/>
    <w:rsid w:val="00C73CBA"/>
    <w:rsid w:val="00C73D35"/>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3A6"/>
    <w:rsid w:val="00C83428"/>
    <w:rsid w:val="00C8344B"/>
    <w:rsid w:val="00C83551"/>
    <w:rsid w:val="00C838F6"/>
    <w:rsid w:val="00C83C65"/>
    <w:rsid w:val="00C83EF3"/>
    <w:rsid w:val="00C842A6"/>
    <w:rsid w:val="00C843B1"/>
    <w:rsid w:val="00C8441D"/>
    <w:rsid w:val="00C8466E"/>
    <w:rsid w:val="00C84C28"/>
    <w:rsid w:val="00C8500F"/>
    <w:rsid w:val="00C85046"/>
    <w:rsid w:val="00C856FB"/>
    <w:rsid w:val="00C85977"/>
    <w:rsid w:val="00C86DB0"/>
    <w:rsid w:val="00C87012"/>
    <w:rsid w:val="00C8741D"/>
    <w:rsid w:val="00C877B4"/>
    <w:rsid w:val="00C879A1"/>
    <w:rsid w:val="00C87C2C"/>
    <w:rsid w:val="00C87D97"/>
    <w:rsid w:val="00C87F19"/>
    <w:rsid w:val="00C9000C"/>
    <w:rsid w:val="00C90492"/>
    <w:rsid w:val="00C90690"/>
    <w:rsid w:val="00C90719"/>
    <w:rsid w:val="00C9092D"/>
    <w:rsid w:val="00C909EF"/>
    <w:rsid w:val="00C90B8D"/>
    <w:rsid w:val="00C90CBD"/>
    <w:rsid w:val="00C90D54"/>
    <w:rsid w:val="00C90D5B"/>
    <w:rsid w:val="00C90DF8"/>
    <w:rsid w:val="00C90F94"/>
    <w:rsid w:val="00C91610"/>
    <w:rsid w:val="00C9196B"/>
    <w:rsid w:val="00C92030"/>
    <w:rsid w:val="00C9284B"/>
    <w:rsid w:val="00C92CDA"/>
    <w:rsid w:val="00C92EF4"/>
    <w:rsid w:val="00C9314A"/>
    <w:rsid w:val="00C93D62"/>
    <w:rsid w:val="00C941FC"/>
    <w:rsid w:val="00C9425B"/>
    <w:rsid w:val="00C942AE"/>
    <w:rsid w:val="00C947BC"/>
    <w:rsid w:val="00C947FC"/>
    <w:rsid w:val="00C948E6"/>
    <w:rsid w:val="00C94A76"/>
    <w:rsid w:val="00C94FE3"/>
    <w:rsid w:val="00C9532E"/>
    <w:rsid w:val="00C95363"/>
    <w:rsid w:val="00C95985"/>
    <w:rsid w:val="00C95F26"/>
    <w:rsid w:val="00C96007"/>
    <w:rsid w:val="00C96347"/>
    <w:rsid w:val="00C9693E"/>
    <w:rsid w:val="00C96D22"/>
    <w:rsid w:val="00C96E06"/>
    <w:rsid w:val="00C973E4"/>
    <w:rsid w:val="00C97510"/>
    <w:rsid w:val="00C9783A"/>
    <w:rsid w:val="00C97877"/>
    <w:rsid w:val="00C97EE2"/>
    <w:rsid w:val="00CA06BB"/>
    <w:rsid w:val="00CA09CF"/>
    <w:rsid w:val="00CA1229"/>
    <w:rsid w:val="00CA12D4"/>
    <w:rsid w:val="00CA13A3"/>
    <w:rsid w:val="00CA1472"/>
    <w:rsid w:val="00CA171A"/>
    <w:rsid w:val="00CA19A2"/>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410C"/>
    <w:rsid w:val="00CB413A"/>
    <w:rsid w:val="00CB41B4"/>
    <w:rsid w:val="00CB41F9"/>
    <w:rsid w:val="00CB427D"/>
    <w:rsid w:val="00CB44DE"/>
    <w:rsid w:val="00CB4634"/>
    <w:rsid w:val="00CB4E69"/>
    <w:rsid w:val="00CB4EF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D37"/>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169"/>
    <w:rsid w:val="00CD16D4"/>
    <w:rsid w:val="00CD19F7"/>
    <w:rsid w:val="00CD1B91"/>
    <w:rsid w:val="00CD2083"/>
    <w:rsid w:val="00CD2242"/>
    <w:rsid w:val="00CD239C"/>
    <w:rsid w:val="00CD267C"/>
    <w:rsid w:val="00CD26A2"/>
    <w:rsid w:val="00CD2768"/>
    <w:rsid w:val="00CD278E"/>
    <w:rsid w:val="00CD27A3"/>
    <w:rsid w:val="00CD287A"/>
    <w:rsid w:val="00CD2929"/>
    <w:rsid w:val="00CD2D8E"/>
    <w:rsid w:val="00CD2E05"/>
    <w:rsid w:val="00CD31CB"/>
    <w:rsid w:val="00CD3464"/>
    <w:rsid w:val="00CD36A4"/>
    <w:rsid w:val="00CD37B7"/>
    <w:rsid w:val="00CD39AF"/>
    <w:rsid w:val="00CD3BEE"/>
    <w:rsid w:val="00CD46BA"/>
    <w:rsid w:val="00CD49B9"/>
    <w:rsid w:val="00CD5165"/>
    <w:rsid w:val="00CD565F"/>
    <w:rsid w:val="00CD5942"/>
    <w:rsid w:val="00CD5CDB"/>
    <w:rsid w:val="00CD5DB3"/>
    <w:rsid w:val="00CD5DDF"/>
    <w:rsid w:val="00CD6056"/>
    <w:rsid w:val="00CD6712"/>
    <w:rsid w:val="00CD67FD"/>
    <w:rsid w:val="00CD69FE"/>
    <w:rsid w:val="00CD6FCD"/>
    <w:rsid w:val="00CD7708"/>
    <w:rsid w:val="00CD77DA"/>
    <w:rsid w:val="00CE0608"/>
    <w:rsid w:val="00CE0655"/>
    <w:rsid w:val="00CE0931"/>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88F"/>
    <w:rsid w:val="00CE5A35"/>
    <w:rsid w:val="00CE5AC3"/>
    <w:rsid w:val="00CE5E2B"/>
    <w:rsid w:val="00CE6335"/>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356"/>
    <w:rsid w:val="00D038C0"/>
    <w:rsid w:val="00D03AF8"/>
    <w:rsid w:val="00D040BB"/>
    <w:rsid w:val="00D0413E"/>
    <w:rsid w:val="00D048C4"/>
    <w:rsid w:val="00D04AFA"/>
    <w:rsid w:val="00D04DBD"/>
    <w:rsid w:val="00D0512B"/>
    <w:rsid w:val="00D056BC"/>
    <w:rsid w:val="00D0570D"/>
    <w:rsid w:val="00D05C88"/>
    <w:rsid w:val="00D05F7C"/>
    <w:rsid w:val="00D06452"/>
    <w:rsid w:val="00D06496"/>
    <w:rsid w:val="00D06A0A"/>
    <w:rsid w:val="00D06ACF"/>
    <w:rsid w:val="00D06F9A"/>
    <w:rsid w:val="00D07272"/>
    <w:rsid w:val="00D072E6"/>
    <w:rsid w:val="00D077D4"/>
    <w:rsid w:val="00D07A14"/>
    <w:rsid w:val="00D07D2D"/>
    <w:rsid w:val="00D10A6E"/>
    <w:rsid w:val="00D10C2F"/>
    <w:rsid w:val="00D10C7F"/>
    <w:rsid w:val="00D11947"/>
    <w:rsid w:val="00D11DB9"/>
    <w:rsid w:val="00D11EAE"/>
    <w:rsid w:val="00D11EBF"/>
    <w:rsid w:val="00D1228B"/>
    <w:rsid w:val="00D12723"/>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9C5"/>
    <w:rsid w:val="00D16B76"/>
    <w:rsid w:val="00D16DCC"/>
    <w:rsid w:val="00D16E68"/>
    <w:rsid w:val="00D176FE"/>
    <w:rsid w:val="00D1774F"/>
    <w:rsid w:val="00D20462"/>
    <w:rsid w:val="00D20AA8"/>
    <w:rsid w:val="00D20ADB"/>
    <w:rsid w:val="00D20B75"/>
    <w:rsid w:val="00D20E48"/>
    <w:rsid w:val="00D20FA5"/>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43D"/>
    <w:rsid w:val="00D326FC"/>
    <w:rsid w:val="00D327C9"/>
    <w:rsid w:val="00D32863"/>
    <w:rsid w:val="00D32F48"/>
    <w:rsid w:val="00D3306C"/>
    <w:rsid w:val="00D3314A"/>
    <w:rsid w:val="00D33180"/>
    <w:rsid w:val="00D332C9"/>
    <w:rsid w:val="00D3351E"/>
    <w:rsid w:val="00D33AE6"/>
    <w:rsid w:val="00D340E9"/>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A4A"/>
    <w:rsid w:val="00D40B8E"/>
    <w:rsid w:val="00D40EAD"/>
    <w:rsid w:val="00D41262"/>
    <w:rsid w:val="00D418EA"/>
    <w:rsid w:val="00D41BE5"/>
    <w:rsid w:val="00D41F5F"/>
    <w:rsid w:val="00D424F2"/>
    <w:rsid w:val="00D4262B"/>
    <w:rsid w:val="00D42AA5"/>
    <w:rsid w:val="00D42BAC"/>
    <w:rsid w:val="00D42BB9"/>
    <w:rsid w:val="00D4381E"/>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7AB"/>
    <w:rsid w:val="00D61961"/>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570"/>
    <w:rsid w:val="00D67896"/>
    <w:rsid w:val="00D67A38"/>
    <w:rsid w:val="00D67E0B"/>
    <w:rsid w:val="00D67EB0"/>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A66"/>
    <w:rsid w:val="00D72D80"/>
    <w:rsid w:val="00D7346E"/>
    <w:rsid w:val="00D73BA6"/>
    <w:rsid w:val="00D73ED6"/>
    <w:rsid w:val="00D741EC"/>
    <w:rsid w:val="00D7425E"/>
    <w:rsid w:val="00D744A8"/>
    <w:rsid w:val="00D74693"/>
    <w:rsid w:val="00D74E9F"/>
    <w:rsid w:val="00D753B2"/>
    <w:rsid w:val="00D7590B"/>
    <w:rsid w:val="00D76340"/>
    <w:rsid w:val="00D7666F"/>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71A"/>
    <w:rsid w:val="00D84893"/>
    <w:rsid w:val="00D849B8"/>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D4E"/>
    <w:rsid w:val="00D90F72"/>
    <w:rsid w:val="00D91614"/>
    <w:rsid w:val="00D91D3C"/>
    <w:rsid w:val="00D92331"/>
    <w:rsid w:val="00D925E2"/>
    <w:rsid w:val="00D92B4B"/>
    <w:rsid w:val="00D92CB6"/>
    <w:rsid w:val="00D93643"/>
    <w:rsid w:val="00D93D04"/>
    <w:rsid w:val="00D93FBB"/>
    <w:rsid w:val="00D93FEB"/>
    <w:rsid w:val="00D94078"/>
    <w:rsid w:val="00D94550"/>
    <w:rsid w:val="00D94849"/>
    <w:rsid w:val="00D94D31"/>
    <w:rsid w:val="00D94D80"/>
    <w:rsid w:val="00D94F4A"/>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51CD"/>
    <w:rsid w:val="00DB5877"/>
    <w:rsid w:val="00DB592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6C3"/>
    <w:rsid w:val="00DC17F9"/>
    <w:rsid w:val="00DC1BF7"/>
    <w:rsid w:val="00DC1C83"/>
    <w:rsid w:val="00DC1F76"/>
    <w:rsid w:val="00DC259C"/>
    <w:rsid w:val="00DC25CD"/>
    <w:rsid w:val="00DC3016"/>
    <w:rsid w:val="00DC3732"/>
    <w:rsid w:val="00DC40EC"/>
    <w:rsid w:val="00DC44F6"/>
    <w:rsid w:val="00DC4AA9"/>
    <w:rsid w:val="00DC515B"/>
    <w:rsid w:val="00DC53A2"/>
    <w:rsid w:val="00DC5E05"/>
    <w:rsid w:val="00DC600A"/>
    <w:rsid w:val="00DC6355"/>
    <w:rsid w:val="00DC65FC"/>
    <w:rsid w:val="00DC68CC"/>
    <w:rsid w:val="00DC695D"/>
    <w:rsid w:val="00DC6C0E"/>
    <w:rsid w:val="00DC6F8D"/>
    <w:rsid w:val="00DC71EB"/>
    <w:rsid w:val="00DC73C6"/>
    <w:rsid w:val="00DC75B3"/>
    <w:rsid w:val="00DC7AB7"/>
    <w:rsid w:val="00DD01C5"/>
    <w:rsid w:val="00DD02C8"/>
    <w:rsid w:val="00DD02FE"/>
    <w:rsid w:val="00DD0DC2"/>
    <w:rsid w:val="00DD0F52"/>
    <w:rsid w:val="00DD1010"/>
    <w:rsid w:val="00DD10F3"/>
    <w:rsid w:val="00DD179D"/>
    <w:rsid w:val="00DD1836"/>
    <w:rsid w:val="00DD18CC"/>
    <w:rsid w:val="00DD1E43"/>
    <w:rsid w:val="00DD1F82"/>
    <w:rsid w:val="00DD2411"/>
    <w:rsid w:val="00DD24D7"/>
    <w:rsid w:val="00DD34F6"/>
    <w:rsid w:val="00DD35F4"/>
    <w:rsid w:val="00DD3696"/>
    <w:rsid w:val="00DD41AF"/>
    <w:rsid w:val="00DD47DD"/>
    <w:rsid w:val="00DD4BE3"/>
    <w:rsid w:val="00DD543E"/>
    <w:rsid w:val="00DD5A69"/>
    <w:rsid w:val="00DD61B4"/>
    <w:rsid w:val="00DD61D0"/>
    <w:rsid w:val="00DD6492"/>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EC3"/>
    <w:rsid w:val="00DE0F0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9A"/>
    <w:rsid w:val="00DE543C"/>
    <w:rsid w:val="00DE584C"/>
    <w:rsid w:val="00DE5D52"/>
    <w:rsid w:val="00DE6299"/>
    <w:rsid w:val="00DE6452"/>
    <w:rsid w:val="00DE6E2D"/>
    <w:rsid w:val="00DE7609"/>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4BC"/>
    <w:rsid w:val="00DF38B0"/>
    <w:rsid w:val="00DF395E"/>
    <w:rsid w:val="00DF3ABF"/>
    <w:rsid w:val="00DF4485"/>
    <w:rsid w:val="00DF46A8"/>
    <w:rsid w:val="00DF4A08"/>
    <w:rsid w:val="00DF4D16"/>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25"/>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ACA"/>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64A9"/>
    <w:rsid w:val="00E36567"/>
    <w:rsid w:val="00E36F9A"/>
    <w:rsid w:val="00E37310"/>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FBE"/>
    <w:rsid w:val="00E50152"/>
    <w:rsid w:val="00E5018C"/>
    <w:rsid w:val="00E50683"/>
    <w:rsid w:val="00E50B67"/>
    <w:rsid w:val="00E50F2C"/>
    <w:rsid w:val="00E51184"/>
    <w:rsid w:val="00E51614"/>
    <w:rsid w:val="00E519F6"/>
    <w:rsid w:val="00E51E89"/>
    <w:rsid w:val="00E52424"/>
    <w:rsid w:val="00E52486"/>
    <w:rsid w:val="00E527D7"/>
    <w:rsid w:val="00E52BC1"/>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124"/>
    <w:rsid w:val="00E6134A"/>
    <w:rsid w:val="00E614F2"/>
    <w:rsid w:val="00E61556"/>
    <w:rsid w:val="00E61726"/>
    <w:rsid w:val="00E617B1"/>
    <w:rsid w:val="00E61817"/>
    <w:rsid w:val="00E61B54"/>
    <w:rsid w:val="00E62225"/>
    <w:rsid w:val="00E62B29"/>
    <w:rsid w:val="00E6313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77F36"/>
    <w:rsid w:val="00E800BF"/>
    <w:rsid w:val="00E80424"/>
    <w:rsid w:val="00E80489"/>
    <w:rsid w:val="00E804FB"/>
    <w:rsid w:val="00E80737"/>
    <w:rsid w:val="00E8084E"/>
    <w:rsid w:val="00E80E83"/>
    <w:rsid w:val="00E80EDA"/>
    <w:rsid w:val="00E80F83"/>
    <w:rsid w:val="00E81370"/>
    <w:rsid w:val="00E813E8"/>
    <w:rsid w:val="00E813F7"/>
    <w:rsid w:val="00E82089"/>
    <w:rsid w:val="00E82618"/>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AE7"/>
    <w:rsid w:val="00E90DAD"/>
    <w:rsid w:val="00E90EB0"/>
    <w:rsid w:val="00E9159A"/>
    <w:rsid w:val="00E9165A"/>
    <w:rsid w:val="00E9190D"/>
    <w:rsid w:val="00E91CC4"/>
    <w:rsid w:val="00E91F3D"/>
    <w:rsid w:val="00E91FF0"/>
    <w:rsid w:val="00E92768"/>
    <w:rsid w:val="00E92A54"/>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847"/>
    <w:rsid w:val="00EA0A42"/>
    <w:rsid w:val="00EA0B84"/>
    <w:rsid w:val="00EA10CB"/>
    <w:rsid w:val="00EA1435"/>
    <w:rsid w:val="00EA14DE"/>
    <w:rsid w:val="00EA1DA9"/>
    <w:rsid w:val="00EA20FB"/>
    <w:rsid w:val="00EA25F2"/>
    <w:rsid w:val="00EA29D5"/>
    <w:rsid w:val="00EA3058"/>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CBF"/>
    <w:rsid w:val="00EC2E15"/>
    <w:rsid w:val="00EC2F37"/>
    <w:rsid w:val="00EC2FE0"/>
    <w:rsid w:val="00EC3012"/>
    <w:rsid w:val="00EC3030"/>
    <w:rsid w:val="00EC3049"/>
    <w:rsid w:val="00EC3CBD"/>
    <w:rsid w:val="00EC42BE"/>
    <w:rsid w:val="00EC4656"/>
    <w:rsid w:val="00EC4759"/>
    <w:rsid w:val="00EC4A88"/>
    <w:rsid w:val="00EC4F2C"/>
    <w:rsid w:val="00EC5447"/>
    <w:rsid w:val="00EC5499"/>
    <w:rsid w:val="00EC576E"/>
    <w:rsid w:val="00EC5A7E"/>
    <w:rsid w:val="00EC5BFF"/>
    <w:rsid w:val="00EC5EB9"/>
    <w:rsid w:val="00EC60B6"/>
    <w:rsid w:val="00EC6171"/>
    <w:rsid w:val="00EC6510"/>
    <w:rsid w:val="00EC68BF"/>
    <w:rsid w:val="00EC69EB"/>
    <w:rsid w:val="00EC6B10"/>
    <w:rsid w:val="00EC6C1F"/>
    <w:rsid w:val="00EC7AB8"/>
    <w:rsid w:val="00EC7B83"/>
    <w:rsid w:val="00ED02CD"/>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F24"/>
    <w:rsid w:val="00EF006A"/>
    <w:rsid w:val="00EF033F"/>
    <w:rsid w:val="00EF0BA8"/>
    <w:rsid w:val="00EF0D12"/>
    <w:rsid w:val="00EF0E0C"/>
    <w:rsid w:val="00EF0F4C"/>
    <w:rsid w:val="00EF16CC"/>
    <w:rsid w:val="00EF1DBE"/>
    <w:rsid w:val="00EF20B7"/>
    <w:rsid w:val="00EF2297"/>
    <w:rsid w:val="00EF2341"/>
    <w:rsid w:val="00EF2748"/>
    <w:rsid w:val="00EF28D4"/>
    <w:rsid w:val="00EF29A5"/>
    <w:rsid w:val="00EF2C64"/>
    <w:rsid w:val="00EF2DD9"/>
    <w:rsid w:val="00EF2EE7"/>
    <w:rsid w:val="00EF3839"/>
    <w:rsid w:val="00EF392A"/>
    <w:rsid w:val="00EF3988"/>
    <w:rsid w:val="00EF3B3E"/>
    <w:rsid w:val="00EF3CAA"/>
    <w:rsid w:val="00EF476C"/>
    <w:rsid w:val="00EF485F"/>
    <w:rsid w:val="00EF4E8E"/>
    <w:rsid w:val="00EF4F02"/>
    <w:rsid w:val="00EF5158"/>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B79"/>
    <w:rsid w:val="00F06F18"/>
    <w:rsid w:val="00F071C4"/>
    <w:rsid w:val="00F074E1"/>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E2F"/>
    <w:rsid w:val="00F21564"/>
    <w:rsid w:val="00F21EE9"/>
    <w:rsid w:val="00F22170"/>
    <w:rsid w:val="00F22287"/>
    <w:rsid w:val="00F22BB1"/>
    <w:rsid w:val="00F22E8F"/>
    <w:rsid w:val="00F23047"/>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755"/>
    <w:rsid w:val="00F36824"/>
    <w:rsid w:val="00F36C05"/>
    <w:rsid w:val="00F36C5D"/>
    <w:rsid w:val="00F36F39"/>
    <w:rsid w:val="00F3749E"/>
    <w:rsid w:val="00F37677"/>
    <w:rsid w:val="00F37A36"/>
    <w:rsid w:val="00F37A5A"/>
    <w:rsid w:val="00F37E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5D4"/>
    <w:rsid w:val="00F436AB"/>
    <w:rsid w:val="00F437B3"/>
    <w:rsid w:val="00F439F9"/>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30B3"/>
    <w:rsid w:val="00F531D0"/>
    <w:rsid w:val="00F53301"/>
    <w:rsid w:val="00F53F6F"/>
    <w:rsid w:val="00F5413C"/>
    <w:rsid w:val="00F54919"/>
    <w:rsid w:val="00F54B5E"/>
    <w:rsid w:val="00F54CD5"/>
    <w:rsid w:val="00F551E8"/>
    <w:rsid w:val="00F553A2"/>
    <w:rsid w:val="00F555E7"/>
    <w:rsid w:val="00F556D2"/>
    <w:rsid w:val="00F55751"/>
    <w:rsid w:val="00F557D2"/>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4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741"/>
    <w:rsid w:val="00F648EC"/>
    <w:rsid w:val="00F64ADA"/>
    <w:rsid w:val="00F657B3"/>
    <w:rsid w:val="00F659A7"/>
    <w:rsid w:val="00F65E24"/>
    <w:rsid w:val="00F65F3E"/>
    <w:rsid w:val="00F65FAE"/>
    <w:rsid w:val="00F663C5"/>
    <w:rsid w:val="00F6653A"/>
    <w:rsid w:val="00F666B1"/>
    <w:rsid w:val="00F669D3"/>
    <w:rsid w:val="00F66BBF"/>
    <w:rsid w:val="00F66D81"/>
    <w:rsid w:val="00F67750"/>
    <w:rsid w:val="00F67A43"/>
    <w:rsid w:val="00F67B5F"/>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1FF4"/>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F11"/>
    <w:rsid w:val="00F803F4"/>
    <w:rsid w:val="00F806C4"/>
    <w:rsid w:val="00F80B9F"/>
    <w:rsid w:val="00F80D47"/>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14B"/>
    <w:rsid w:val="00F8622B"/>
    <w:rsid w:val="00F86443"/>
    <w:rsid w:val="00F865E8"/>
    <w:rsid w:val="00F8674B"/>
    <w:rsid w:val="00F86989"/>
    <w:rsid w:val="00F878B5"/>
    <w:rsid w:val="00F87BA0"/>
    <w:rsid w:val="00F904FF"/>
    <w:rsid w:val="00F9052F"/>
    <w:rsid w:val="00F90834"/>
    <w:rsid w:val="00F90BC9"/>
    <w:rsid w:val="00F91365"/>
    <w:rsid w:val="00F91506"/>
    <w:rsid w:val="00F917D8"/>
    <w:rsid w:val="00F9187C"/>
    <w:rsid w:val="00F9195C"/>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6C57"/>
    <w:rsid w:val="00F96FA1"/>
    <w:rsid w:val="00F970B9"/>
    <w:rsid w:val="00F973F2"/>
    <w:rsid w:val="00F97484"/>
    <w:rsid w:val="00F9748F"/>
    <w:rsid w:val="00F975B2"/>
    <w:rsid w:val="00F975FB"/>
    <w:rsid w:val="00F97B5C"/>
    <w:rsid w:val="00F97BD6"/>
    <w:rsid w:val="00F97C05"/>
    <w:rsid w:val="00FA0114"/>
    <w:rsid w:val="00FA0342"/>
    <w:rsid w:val="00FA098A"/>
    <w:rsid w:val="00FA0B51"/>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76"/>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5B4"/>
    <w:rsid w:val="00FB2E4C"/>
    <w:rsid w:val="00FB3806"/>
    <w:rsid w:val="00FB3B3C"/>
    <w:rsid w:val="00FB3B6F"/>
    <w:rsid w:val="00FB4064"/>
    <w:rsid w:val="00FB446C"/>
    <w:rsid w:val="00FB4560"/>
    <w:rsid w:val="00FB459C"/>
    <w:rsid w:val="00FB49AF"/>
    <w:rsid w:val="00FB4F44"/>
    <w:rsid w:val="00FB5918"/>
    <w:rsid w:val="00FB59C2"/>
    <w:rsid w:val="00FB5A87"/>
    <w:rsid w:val="00FB5AC1"/>
    <w:rsid w:val="00FB61D8"/>
    <w:rsid w:val="00FB6386"/>
    <w:rsid w:val="00FB6601"/>
    <w:rsid w:val="00FB6615"/>
    <w:rsid w:val="00FB694E"/>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4FC"/>
    <w:rsid w:val="00FD35F2"/>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867"/>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6C64"/>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5">
          <w:marLeft w:val="1166"/>
          <w:marRight w:val="0"/>
          <w:marTop w:val="115"/>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305355876">
          <w:marLeft w:val="1800"/>
          <w:marRight w:val="0"/>
          <w:marTop w:val="96"/>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4803969">
      <w:bodyDiv w:val="1"/>
      <w:marLeft w:val="0"/>
      <w:marRight w:val="0"/>
      <w:marTop w:val="0"/>
      <w:marBottom w:val="0"/>
      <w:divBdr>
        <w:top w:val="none" w:sz="0" w:space="0" w:color="auto"/>
        <w:left w:val="none" w:sz="0" w:space="0" w:color="auto"/>
        <w:bottom w:val="none" w:sz="0" w:space="0" w:color="auto"/>
        <w:right w:val="none" w:sz="0" w:space="0" w:color="auto"/>
      </w:divBdr>
      <w:divsChild>
        <w:div w:id="644554356">
          <w:marLeft w:val="547"/>
          <w:marRight w:val="0"/>
          <w:marTop w:val="86"/>
          <w:marBottom w:val="0"/>
          <w:divBdr>
            <w:top w:val="none" w:sz="0" w:space="0" w:color="auto"/>
            <w:left w:val="none" w:sz="0" w:space="0" w:color="auto"/>
            <w:bottom w:val="none" w:sz="0" w:space="0" w:color="auto"/>
            <w:right w:val="none" w:sz="0" w:space="0" w:color="auto"/>
          </w:divBdr>
        </w:div>
        <w:div w:id="631640124">
          <w:marLeft w:val="1166"/>
          <w:marRight w:val="0"/>
          <w:marTop w:val="72"/>
          <w:marBottom w:val="0"/>
          <w:divBdr>
            <w:top w:val="none" w:sz="0" w:space="0" w:color="auto"/>
            <w:left w:val="none" w:sz="0" w:space="0" w:color="auto"/>
            <w:bottom w:val="none" w:sz="0" w:space="0" w:color="auto"/>
            <w:right w:val="none" w:sz="0" w:space="0" w:color="auto"/>
          </w:divBdr>
        </w:div>
        <w:div w:id="554776158">
          <w:marLeft w:val="1166"/>
          <w:marRight w:val="0"/>
          <w:marTop w:val="72"/>
          <w:marBottom w:val="0"/>
          <w:divBdr>
            <w:top w:val="none" w:sz="0" w:space="0" w:color="auto"/>
            <w:left w:val="none" w:sz="0" w:space="0" w:color="auto"/>
            <w:bottom w:val="none" w:sz="0" w:space="0" w:color="auto"/>
            <w:right w:val="none" w:sz="0" w:space="0" w:color="auto"/>
          </w:divBdr>
        </w:div>
        <w:div w:id="1188640495">
          <w:marLeft w:val="1800"/>
          <w:marRight w:val="0"/>
          <w:marTop w:val="62"/>
          <w:marBottom w:val="0"/>
          <w:divBdr>
            <w:top w:val="none" w:sz="0" w:space="0" w:color="auto"/>
            <w:left w:val="none" w:sz="0" w:space="0" w:color="auto"/>
            <w:bottom w:val="none" w:sz="0" w:space="0" w:color="auto"/>
            <w:right w:val="none" w:sz="0" w:space="0" w:color="auto"/>
          </w:divBdr>
        </w:div>
        <w:div w:id="1258443528">
          <w:marLeft w:val="1800"/>
          <w:marRight w:val="0"/>
          <w:marTop w:val="62"/>
          <w:marBottom w:val="0"/>
          <w:divBdr>
            <w:top w:val="none" w:sz="0" w:space="0" w:color="auto"/>
            <w:left w:val="none" w:sz="0" w:space="0" w:color="auto"/>
            <w:bottom w:val="none" w:sz="0" w:space="0" w:color="auto"/>
            <w:right w:val="none" w:sz="0" w:space="0" w:color="auto"/>
          </w:divBdr>
        </w:div>
        <w:div w:id="249698763">
          <w:marLeft w:val="1166"/>
          <w:marRight w:val="0"/>
          <w:marTop w:val="72"/>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4813219">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1929003250">
          <w:marLeft w:val="547"/>
          <w:marRight w:val="0"/>
          <w:marTop w:val="106"/>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5497528">
      <w:bodyDiv w:val="1"/>
      <w:marLeft w:val="0"/>
      <w:marRight w:val="0"/>
      <w:marTop w:val="0"/>
      <w:marBottom w:val="0"/>
      <w:divBdr>
        <w:top w:val="none" w:sz="0" w:space="0" w:color="auto"/>
        <w:left w:val="none" w:sz="0" w:space="0" w:color="auto"/>
        <w:bottom w:val="none" w:sz="0" w:space="0" w:color="auto"/>
        <w:right w:val="none" w:sz="0" w:space="0" w:color="auto"/>
      </w:divBdr>
      <w:divsChild>
        <w:div w:id="563492148">
          <w:marLeft w:val="0"/>
          <w:marRight w:val="0"/>
          <w:marTop w:val="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1593585504">
          <w:marLeft w:val="1166"/>
          <w:marRight w:val="0"/>
          <w:marTop w:val="115"/>
          <w:marBottom w:val="0"/>
          <w:divBdr>
            <w:top w:val="none" w:sz="0" w:space="0" w:color="auto"/>
            <w:left w:val="none" w:sz="0" w:space="0" w:color="auto"/>
            <w:bottom w:val="none" w:sz="0" w:space="0" w:color="auto"/>
            <w:right w:val="none" w:sz="0" w:space="0" w:color="auto"/>
          </w:divBdr>
        </w:div>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6063321">
      <w:bodyDiv w:val="1"/>
      <w:marLeft w:val="0"/>
      <w:marRight w:val="0"/>
      <w:marTop w:val="0"/>
      <w:marBottom w:val="0"/>
      <w:divBdr>
        <w:top w:val="none" w:sz="0" w:space="0" w:color="auto"/>
        <w:left w:val="none" w:sz="0" w:space="0" w:color="auto"/>
        <w:bottom w:val="none" w:sz="0" w:space="0" w:color="auto"/>
        <w:right w:val="none" w:sz="0" w:space="0" w:color="auto"/>
      </w:divBdr>
      <w:divsChild>
        <w:div w:id="1362898310">
          <w:marLeft w:val="547"/>
          <w:marRight w:val="0"/>
          <w:marTop w:val="72"/>
          <w:marBottom w:val="0"/>
          <w:divBdr>
            <w:top w:val="none" w:sz="0" w:space="0" w:color="auto"/>
            <w:left w:val="none" w:sz="0" w:space="0" w:color="auto"/>
            <w:bottom w:val="none" w:sz="0" w:space="0" w:color="auto"/>
            <w:right w:val="none" w:sz="0" w:space="0" w:color="auto"/>
          </w:divBdr>
        </w:div>
        <w:div w:id="1230992466">
          <w:marLeft w:val="1166"/>
          <w:marRight w:val="0"/>
          <w:marTop w:val="62"/>
          <w:marBottom w:val="0"/>
          <w:divBdr>
            <w:top w:val="none" w:sz="0" w:space="0" w:color="auto"/>
            <w:left w:val="none" w:sz="0" w:space="0" w:color="auto"/>
            <w:bottom w:val="none" w:sz="0" w:space="0" w:color="auto"/>
            <w:right w:val="none" w:sz="0" w:space="0" w:color="auto"/>
          </w:divBdr>
        </w:div>
        <w:div w:id="1522940340">
          <w:marLeft w:val="1166"/>
          <w:marRight w:val="0"/>
          <w:marTop w:val="62"/>
          <w:marBottom w:val="0"/>
          <w:divBdr>
            <w:top w:val="none" w:sz="0" w:space="0" w:color="auto"/>
            <w:left w:val="none" w:sz="0" w:space="0" w:color="auto"/>
            <w:bottom w:val="none" w:sz="0" w:space="0" w:color="auto"/>
            <w:right w:val="none" w:sz="0" w:space="0" w:color="auto"/>
          </w:divBdr>
        </w:div>
        <w:div w:id="476460195">
          <w:marLeft w:val="1166"/>
          <w:marRight w:val="0"/>
          <w:marTop w:val="62"/>
          <w:marBottom w:val="0"/>
          <w:divBdr>
            <w:top w:val="none" w:sz="0" w:space="0" w:color="auto"/>
            <w:left w:val="none" w:sz="0" w:space="0" w:color="auto"/>
            <w:bottom w:val="none" w:sz="0" w:space="0" w:color="auto"/>
            <w:right w:val="none" w:sz="0" w:space="0" w:color="auto"/>
          </w:divBdr>
        </w:div>
        <w:div w:id="720589978">
          <w:marLeft w:val="1800"/>
          <w:marRight w:val="0"/>
          <w:marTop w:val="53"/>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423258881">
          <w:marLeft w:val="547"/>
          <w:marRight w:val="0"/>
          <w:marTop w:val="10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903084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sChild>
    </w:div>
    <w:div w:id="1020739878">
      <w:bodyDiv w:val="1"/>
      <w:marLeft w:val="0"/>
      <w:marRight w:val="0"/>
      <w:marTop w:val="0"/>
      <w:marBottom w:val="0"/>
      <w:divBdr>
        <w:top w:val="none" w:sz="0" w:space="0" w:color="auto"/>
        <w:left w:val="none" w:sz="0" w:space="0" w:color="auto"/>
        <w:bottom w:val="none" w:sz="0" w:space="0" w:color="auto"/>
        <w:right w:val="none" w:sz="0" w:space="0" w:color="auto"/>
      </w:divBdr>
      <w:divsChild>
        <w:div w:id="1535463989">
          <w:marLeft w:val="547"/>
          <w:marRight w:val="0"/>
          <w:marTop w:val="72"/>
          <w:marBottom w:val="0"/>
          <w:divBdr>
            <w:top w:val="none" w:sz="0" w:space="0" w:color="auto"/>
            <w:left w:val="none" w:sz="0" w:space="0" w:color="auto"/>
            <w:bottom w:val="none" w:sz="0" w:space="0" w:color="auto"/>
            <w:right w:val="none" w:sz="0" w:space="0" w:color="auto"/>
          </w:divBdr>
        </w:div>
        <w:div w:id="1861551538">
          <w:marLeft w:val="1166"/>
          <w:marRight w:val="0"/>
          <w:marTop w:val="62"/>
          <w:marBottom w:val="0"/>
          <w:divBdr>
            <w:top w:val="none" w:sz="0" w:space="0" w:color="auto"/>
            <w:left w:val="none" w:sz="0" w:space="0" w:color="auto"/>
            <w:bottom w:val="none" w:sz="0" w:space="0" w:color="auto"/>
            <w:right w:val="none" w:sz="0" w:space="0" w:color="auto"/>
          </w:divBdr>
        </w:div>
        <w:div w:id="190994599">
          <w:marLeft w:val="1800"/>
          <w:marRight w:val="0"/>
          <w:marTop w:val="53"/>
          <w:marBottom w:val="0"/>
          <w:divBdr>
            <w:top w:val="none" w:sz="0" w:space="0" w:color="auto"/>
            <w:left w:val="none" w:sz="0" w:space="0" w:color="auto"/>
            <w:bottom w:val="none" w:sz="0" w:space="0" w:color="auto"/>
            <w:right w:val="none" w:sz="0" w:space="0" w:color="auto"/>
          </w:divBdr>
        </w:div>
        <w:div w:id="1248342671">
          <w:marLeft w:val="1800"/>
          <w:marRight w:val="0"/>
          <w:marTop w:val="53"/>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2083867450">
          <w:marLeft w:val="547"/>
          <w:marRight w:val="0"/>
          <w:marTop w:val="10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110369350">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59162044">
      <w:bodyDiv w:val="1"/>
      <w:marLeft w:val="0"/>
      <w:marRight w:val="0"/>
      <w:marTop w:val="0"/>
      <w:marBottom w:val="0"/>
      <w:divBdr>
        <w:top w:val="none" w:sz="0" w:space="0" w:color="auto"/>
        <w:left w:val="none" w:sz="0" w:space="0" w:color="auto"/>
        <w:bottom w:val="none" w:sz="0" w:space="0" w:color="auto"/>
        <w:right w:val="none" w:sz="0" w:space="0" w:color="auto"/>
      </w:divBdr>
      <w:divsChild>
        <w:div w:id="1100955690">
          <w:marLeft w:val="547"/>
          <w:marRight w:val="0"/>
          <w:marTop w:val="86"/>
          <w:marBottom w:val="0"/>
          <w:divBdr>
            <w:top w:val="none" w:sz="0" w:space="0" w:color="auto"/>
            <w:left w:val="none" w:sz="0" w:space="0" w:color="auto"/>
            <w:bottom w:val="none" w:sz="0" w:space="0" w:color="auto"/>
            <w:right w:val="none" w:sz="0" w:space="0" w:color="auto"/>
          </w:divBdr>
        </w:div>
        <w:div w:id="147939183">
          <w:marLeft w:val="1166"/>
          <w:marRight w:val="0"/>
          <w:marTop w:val="72"/>
          <w:marBottom w:val="0"/>
          <w:divBdr>
            <w:top w:val="none" w:sz="0" w:space="0" w:color="auto"/>
            <w:left w:val="none" w:sz="0" w:space="0" w:color="auto"/>
            <w:bottom w:val="none" w:sz="0" w:space="0" w:color="auto"/>
            <w:right w:val="none" w:sz="0" w:space="0" w:color="auto"/>
          </w:divBdr>
        </w:div>
        <w:div w:id="2048136070">
          <w:marLeft w:val="1166"/>
          <w:marRight w:val="0"/>
          <w:marTop w:val="72"/>
          <w:marBottom w:val="0"/>
          <w:divBdr>
            <w:top w:val="none" w:sz="0" w:space="0" w:color="auto"/>
            <w:left w:val="none" w:sz="0" w:space="0" w:color="auto"/>
            <w:bottom w:val="none" w:sz="0" w:space="0" w:color="auto"/>
            <w:right w:val="none" w:sz="0" w:space="0" w:color="auto"/>
          </w:divBdr>
        </w:div>
        <w:div w:id="1285431283">
          <w:marLeft w:val="1800"/>
          <w:marRight w:val="0"/>
          <w:marTop w:val="62"/>
          <w:marBottom w:val="0"/>
          <w:divBdr>
            <w:top w:val="none" w:sz="0" w:space="0" w:color="auto"/>
            <w:left w:val="none" w:sz="0" w:space="0" w:color="auto"/>
            <w:bottom w:val="none" w:sz="0" w:space="0" w:color="auto"/>
            <w:right w:val="none" w:sz="0" w:space="0" w:color="auto"/>
          </w:divBdr>
        </w:div>
        <w:div w:id="448820232">
          <w:marLeft w:val="1800"/>
          <w:marRight w:val="0"/>
          <w:marTop w:val="62"/>
          <w:marBottom w:val="0"/>
          <w:divBdr>
            <w:top w:val="none" w:sz="0" w:space="0" w:color="auto"/>
            <w:left w:val="none" w:sz="0" w:space="0" w:color="auto"/>
            <w:bottom w:val="none" w:sz="0" w:space="0" w:color="auto"/>
            <w:right w:val="none" w:sz="0" w:space="0" w:color="auto"/>
          </w:divBdr>
        </w:div>
        <w:div w:id="1125587235">
          <w:marLeft w:val="1166"/>
          <w:marRight w:val="0"/>
          <w:marTop w:val="72"/>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4707711">
      <w:bodyDiv w:val="1"/>
      <w:marLeft w:val="0"/>
      <w:marRight w:val="0"/>
      <w:marTop w:val="0"/>
      <w:marBottom w:val="0"/>
      <w:divBdr>
        <w:top w:val="none" w:sz="0" w:space="0" w:color="auto"/>
        <w:left w:val="none" w:sz="0" w:space="0" w:color="auto"/>
        <w:bottom w:val="none" w:sz="0" w:space="0" w:color="auto"/>
        <w:right w:val="none" w:sz="0" w:space="0" w:color="auto"/>
      </w:divBdr>
      <w:divsChild>
        <w:div w:id="1329164639">
          <w:marLeft w:val="547"/>
          <w:marRight w:val="0"/>
          <w:marTop w:val="72"/>
          <w:marBottom w:val="0"/>
          <w:divBdr>
            <w:top w:val="none" w:sz="0" w:space="0" w:color="auto"/>
            <w:left w:val="none" w:sz="0" w:space="0" w:color="auto"/>
            <w:bottom w:val="none" w:sz="0" w:space="0" w:color="auto"/>
            <w:right w:val="none" w:sz="0" w:space="0" w:color="auto"/>
          </w:divBdr>
        </w:div>
        <w:div w:id="1945452947">
          <w:marLeft w:val="1166"/>
          <w:marRight w:val="0"/>
          <w:marTop w:val="62"/>
          <w:marBottom w:val="0"/>
          <w:divBdr>
            <w:top w:val="none" w:sz="0" w:space="0" w:color="auto"/>
            <w:left w:val="none" w:sz="0" w:space="0" w:color="auto"/>
            <w:bottom w:val="none" w:sz="0" w:space="0" w:color="auto"/>
            <w:right w:val="none" w:sz="0" w:space="0" w:color="auto"/>
          </w:divBdr>
        </w:div>
        <w:div w:id="1686057956">
          <w:marLeft w:val="1800"/>
          <w:marRight w:val="0"/>
          <w:marTop w:val="53"/>
          <w:marBottom w:val="0"/>
          <w:divBdr>
            <w:top w:val="none" w:sz="0" w:space="0" w:color="auto"/>
            <w:left w:val="none" w:sz="0" w:space="0" w:color="auto"/>
            <w:bottom w:val="none" w:sz="0" w:space="0" w:color="auto"/>
            <w:right w:val="none" w:sz="0" w:space="0" w:color="auto"/>
          </w:divBdr>
        </w:div>
      </w:divsChild>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8865994">
      <w:bodyDiv w:val="1"/>
      <w:marLeft w:val="0"/>
      <w:marRight w:val="0"/>
      <w:marTop w:val="0"/>
      <w:marBottom w:val="0"/>
      <w:divBdr>
        <w:top w:val="none" w:sz="0" w:space="0" w:color="auto"/>
        <w:left w:val="none" w:sz="0" w:space="0" w:color="auto"/>
        <w:bottom w:val="none" w:sz="0" w:space="0" w:color="auto"/>
        <w:right w:val="none" w:sz="0" w:space="0" w:color="auto"/>
      </w:divBdr>
      <w:divsChild>
        <w:div w:id="806048007">
          <w:marLeft w:val="547"/>
          <w:marRight w:val="0"/>
          <w:marTop w:val="72"/>
          <w:marBottom w:val="0"/>
          <w:divBdr>
            <w:top w:val="none" w:sz="0" w:space="0" w:color="auto"/>
            <w:left w:val="none" w:sz="0" w:space="0" w:color="auto"/>
            <w:bottom w:val="none" w:sz="0" w:space="0" w:color="auto"/>
            <w:right w:val="none" w:sz="0" w:space="0" w:color="auto"/>
          </w:divBdr>
        </w:div>
        <w:div w:id="1990592982">
          <w:marLeft w:val="1166"/>
          <w:marRight w:val="0"/>
          <w:marTop w:val="62"/>
          <w:marBottom w:val="0"/>
          <w:divBdr>
            <w:top w:val="none" w:sz="0" w:space="0" w:color="auto"/>
            <w:left w:val="none" w:sz="0" w:space="0" w:color="auto"/>
            <w:bottom w:val="none" w:sz="0" w:space="0" w:color="auto"/>
            <w:right w:val="none" w:sz="0" w:space="0" w:color="auto"/>
          </w:divBdr>
        </w:div>
        <w:div w:id="555354560">
          <w:marLeft w:val="1800"/>
          <w:marRight w:val="0"/>
          <w:marTop w:val="53"/>
          <w:marBottom w:val="0"/>
          <w:divBdr>
            <w:top w:val="none" w:sz="0" w:space="0" w:color="auto"/>
            <w:left w:val="none" w:sz="0" w:space="0" w:color="auto"/>
            <w:bottom w:val="none" w:sz="0" w:space="0" w:color="auto"/>
            <w:right w:val="none" w:sz="0" w:space="0" w:color="auto"/>
          </w:divBdr>
        </w:div>
        <w:div w:id="450708284">
          <w:marLeft w:val="1800"/>
          <w:marRight w:val="0"/>
          <w:marTop w:val="53"/>
          <w:marBottom w:val="0"/>
          <w:divBdr>
            <w:top w:val="none" w:sz="0" w:space="0" w:color="auto"/>
            <w:left w:val="none" w:sz="0" w:space="0" w:color="auto"/>
            <w:bottom w:val="none" w:sz="0" w:space="0" w:color="auto"/>
            <w:right w:val="none" w:sz="0" w:space="0" w:color="auto"/>
          </w:divBdr>
        </w:div>
      </w:divsChild>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966352733">
          <w:marLeft w:val="547"/>
          <w:marRight w:val="0"/>
          <w:marTop w:val="10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DDBEE3AD-C964-4381-8299-1965B7BFC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purl.org/dc/term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2021-05-03T18:34:00Z</dcterms:created>
  <dcterms:modified xsi:type="dcterms:W3CDTF">2021-05-11T11:49:00Z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